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D70A"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Kierownik Jednostki Samorządu Terytorialnego (dalej JST) - w rozumieniu art. 33 ust. 3 Ustawy z dnia 8 marca 1990 r. o samorządzie gminnym (</w:t>
      </w:r>
      <w:proofErr w:type="spellStart"/>
      <w:r w:rsidRPr="0002323B">
        <w:rPr>
          <w:rFonts w:ascii="Arial" w:eastAsia="Times New Roman" w:hAnsi="Arial" w:cs="Arial"/>
          <w:kern w:val="0"/>
          <w:sz w:val="16"/>
          <w:szCs w:val="16"/>
          <w:lang w:eastAsia="pl-PL"/>
          <w14:ligatures w14:val="none"/>
        </w:rPr>
        <w:t>t.j</w:t>
      </w:r>
      <w:proofErr w:type="spellEnd"/>
      <w:r w:rsidRPr="0002323B">
        <w:rPr>
          <w:rFonts w:ascii="Arial" w:eastAsia="Times New Roman" w:hAnsi="Arial" w:cs="Arial"/>
          <w:kern w:val="0"/>
          <w:sz w:val="16"/>
          <w:szCs w:val="16"/>
          <w:lang w:eastAsia="pl-PL"/>
          <w14:ligatures w14:val="none"/>
        </w:rPr>
        <w:t>. Dz. U. z 2022 r. poz. 1526.) </w:t>
      </w:r>
    </w:p>
    <w:p w14:paraId="2EF4839C"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t>
      </w:r>
    </w:p>
    <w:p w14:paraId="7569BD9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Dane Podmiotu wnoszącego petycję znajdują się poniżej oraz w załączonym pliku sygnowanym kwalifikowanym podpisem elektronicznym - stosownie do dyspozycji Ustawy z dnia 5 września 2016 r. o usługach zaufania oraz identyfikacji elektronicznej (</w:t>
      </w:r>
      <w:proofErr w:type="spellStart"/>
      <w:r w:rsidRPr="0002323B">
        <w:rPr>
          <w:rFonts w:ascii="Arial" w:eastAsia="Times New Roman" w:hAnsi="Arial" w:cs="Arial"/>
          <w:kern w:val="0"/>
          <w:sz w:val="16"/>
          <w:szCs w:val="16"/>
          <w:lang w:eastAsia="pl-PL"/>
          <w14:ligatures w14:val="none"/>
        </w:rPr>
        <w:t>t.j</w:t>
      </w:r>
      <w:proofErr w:type="spellEnd"/>
      <w:r w:rsidRPr="0002323B">
        <w:rPr>
          <w:rFonts w:ascii="Arial" w:eastAsia="Times New Roman" w:hAnsi="Arial" w:cs="Arial"/>
          <w:kern w:val="0"/>
          <w:sz w:val="16"/>
          <w:szCs w:val="16"/>
          <w:lang w:eastAsia="pl-PL"/>
          <w14:ligatures w14:val="none"/>
        </w:rPr>
        <w:t>. Dz. U. z 2019 r. poz. 162, 1590)  oraz przepisów art. 4 ust. 5 Ustawy o petycjach ( tj. Dz.U. 2018 poz. 870)  </w:t>
      </w:r>
    </w:p>
    <w:p w14:paraId="749AC2A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Data dostarczenia  zgodna z dyspozycją art. 61 pkt. 2 Ustawy Kodeks Cywilny (</w:t>
      </w:r>
      <w:proofErr w:type="spellStart"/>
      <w:r w:rsidRPr="0002323B">
        <w:rPr>
          <w:rFonts w:ascii="Arial" w:eastAsia="Times New Roman" w:hAnsi="Arial" w:cs="Arial"/>
          <w:kern w:val="0"/>
          <w:sz w:val="16"/>
          <w:szCs w:val="16"/>
          <w:lang w:eastAsia="pl-PL"/>
          <w14:ligatures w14:val="none"/>
        </w:rPr>
        <w:t>t.j</w:t>
      </w:r>
      <w:proofErr w:type="spellEnd"/>
      <w:r w:rsidRPr="0002323B">
        <w:rPr>
          <w:rFonts w:ascii="Arial" w:eastAsia="Times New Roman" w:hAnsi="Arial" w:cs="Arial"/>
          <w:kern w:val="0"/>
          <w:sz w:val="16"/>
          <w:szCs w:val="16"/>
          <w:lang w:eastAsia="pl-PL"/>
          <w14:ligatures w14:val="none"/>
        </w:rPr>
        <w:t>. Dz. U. z 2020 r. poz. 1740) </w:t>
      </w:r>
    </w:p>
    <w:p w14:paraId="702ABCC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329A554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Adresatem Wniosku/Petycji* - jest Organ  ujawniony w komparycji - jednoznacznie identyfikowalny  za pośrednictwem adresu e-mail pod którym odebrano niniejszy wniosek/petycję. Rzeczony adres e-mail uzyskano z Biuletynu Informacji Publicznej Urzędu.</w:t>
      </w:r>
    </w:p>
    <w:p w14:paraId="65C7277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2440E3E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W razie wątpliwości co do trybu jaki należy zastosować do naszego pisma - wnosimy o bezwzględne zastosowanie dyspozycji art. 222 Ustawy z dnia 14 czerwca 1960 r. Kodeks postępowania administracyjnego ( </w:t>
      </w:r>
      <w:proofErr w:type="spellStart"/>
      <w:r w:rsidRPr="0002323B">
        <w:rPr>
          <w:rFonts w:ascii="Arial" w:eastAsia="Times New Roman" w:hAnsi="Arial" w:cs="Arial"/>
          <w:kern w:val="0"/>
          <w:sz w:val="16"/>
          <w:szCs w:val="16"/>
          <w:lang w:eastAsia="pl-PL"/>
          <w14:ligatures w14:val="none"/>
        </w:rPr>
        <w:t>t.j</w:t>
      </w:r>
      <w:proofErr w:type="spellEnd"/>
      <w:r w:rsidRPr="0002323B">
        <w:rPr>
          <w:rFonts w:ascii="Arial" w:eastAsia="Times New Roman" w:hAnsi="Arial" w:cs="Arial"/>
          <w:kern w:val="0"/>
          <w:sz w:val="16"/>
          <w:szCs w:val="16"/>
          <w:lang w:eastAsia="pl-PL"/>
          <w14:ligatures w14:val="none"/>
        </w:rPr>
        <w:t>. Dz. U. z 2020 r. poz. 256, 695) </w:t>
      </w:r>
    </w:p>
    <w:p w14:paraId="6874FF0B"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B69442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b/>
          <w:bCs/>
          <w:kern w:val="0"/>
          <w:sz w:val="16"/>
          <w:szCs w:val="16"/>
          <w:lang w:eastAsia="pl-PL"/>
          <w14:ligatures w14:val="none"/>
        </w:rPr>
        <w:t>Preambuła Wniosku/Petycji*:</w:t>
      </w:r>
    </w:p>
    <w:p w14:paraId="406963D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b/>
          <w:bCs/>
          <w:kern w:val="0"/>
          <w:sz w:val="16"/>
          <w:szCs w:val="16"/>
          <w:lang w:eastAsia="pl-PL"/>
          <w14:ligatures w14:val="none"/>
        </w:rPr>
        <w:t xml:space="preserve">Wnioskodawca przed złożeniem niniejszego wniosku - zapoznał się z protokołem pokontrolnym Najwyższej Izby Kontroli o sygnaturze: LKI.430.003.2019 Nr </w:t>
      </w:r>
      <w:proofErr w:type="spellStart"/>
      <w:r w:rsidRPr="0002323B">
        <w:rPr>
          <w:rFonts w:ascii="Arial" w:eastAsia="Times New Roman" w:hAnsi="Arial" w:cs="Arial"/>
          <w:b/>
          <w:bCs/>
          <w:kern w:val="0"/>
          <w:sz w:val="16"/>
          <w:szCs w:val="16"/>
          <w:lang w:eastAsia="pl-PL"/>
          <w14:ligatures w14:val="none"/>
        </w:rPr>
        <w:t>ewid</w:t>
      </w:r>
      <w:proofErr w:type="spellEnd"/>
      <w:r w:rsidRPr="0002323B">
        <w:rPr>
          <w:rFonts w:ascii="Arial" w:eastAsia="Times New Roman" w:hAnsi="Arial" w:cs="Arial"/>
          <w:b/>
          <w:bCs/>
          <w:kern w:val="0"/>
          <w:sz w:val="16"/>
          <w:szCs w:val="16"/>
          <w:lang w:eastAsia="pl-PL"/>
          <w14:ligatures w14:val="none"/>
        </w:rPr>
        <w:t>. 74/2019/P/19/072/LKI </w:t>
      </w:r>
      <w:r w:rsidRPr="0002323B">
        <w:rPr>
          <w:rFonts w:ascii="Arial" w:eastAsia="Times New Roman" w:hAnsi="Arial" w:cs="Arial"/>
          <w:kern w:val="0"/>
          <w:sz w:val="16"/>
          <w:szCs w:val="16"/>
          <w:lang w:eastAsia="pl-PL"/>
          <w14:ligatures w14:val="none"/>
        </w:rPr>
        <w:t>(w całości dostępny na stronach nik.gov.pl) </w:t>
      </w:r>
    </w:p>
    <w:p w14:paraId="2628F65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W rzeczonym protokole - wnioski pokontrolne powzięte przez NIK - mają negatywny wydźwięk - i są prawie tożsame z innymi uprzednio realizowanymi przez NIK kontrolami w gminach w tym obszarze tematycznym - zatem można mniemać, że opisany stan jest permanentny, </w:t>
      </w:r>
      <w:proofErr w:type="spellStart"/>
      <w:r w:rsidRPr="0002323B">
        <w:rPr>
          <w:rFonts w:ascii="Arial" w:eastAsia="Times New Roman" w:hAnsi="Arial" w:cs="Arial"/>
          <w:kern w:val="0"/>
          <w:sz w:val="16"/>
          <w:szCs w:val="16"/>
          <w:lang w:eastAsia="pl-PL"/>
          <w14:ligatures w14:val="none"/>
        </w:rPr>
        <w:t>etc</w:t>
      </w:r>
      <w:proofErr w:type="spellEnd"/>
      <w:r w:rsidRPr="0002323B">
        <w:rPr>
          <w:rFonts w:ascii="Arial" w:eastAsia="Times New Roman" w:hAnsi="Arial" w:cs="Arial"/>
          <w:kern w:val="0"/>
          <w:sz w:val="16"/>
          <w:szCs w:val="16"/>
          <w:lang w:eastAsia="pl-PL"/>
          <w14:ligatures w14:val="none"/>
        </w:rPr>
        <w:t> </w:t>
      </w:r>
    </w:p>
    <w:p w14:paraId="0C7E63E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W treści wzmiankowanego protokołu NIK - </w:t>
      </w:r>
      <w:proofErr w:type="spellStart"/>
      <w:r w:rsidRPr="0002323B">
        <w:rPr>
          <w:rFonts w:ascii="Arial" w:eastAsia="Times New Roman" w:hAnsi="Arial" w:cs="Arial"/>
          <w:kern w:val="0"/>
          <w:sz w:val="16"/>
          <w:szCs w:val="16"/>
          <w:lang w:eastAsia="pl-PL"/>
          <w14:ligatures w14:val="none"/>
        </w:rPr>
        <w:t>inter</w:t>
      </w:r>
      <w:proofErr w:type="spellEnd"/>
      <w:r w:rsidRPr="0002323B">
        <w:rPr>
          <w:rFonts w:ascii="Arial" w:eastAsia="Times New Roman" w:hAnsi="Arial" w:cs="Arial"/>
          <w:kern w:val="0"/>
          <w:sz w:val="16"/>
          <w:szCs w:val="16"/>
          <w:lang w:eastAsia="pl-PL"/>
          <w14:ligatures w14:val="none"/>
        </w:rPr>
        <w:t xml:space="preserve"> </w:t>
      </w:r>
      <w:proofErr w:type="spellStart"/>
      <w:r w:rsidRPr="0002323B">
        <w:rPr>
          <w:rFonts w:ascii="Arial" w:eastAsia="Times New Roman" w:hAnsi="Arial" w:cs="Arial"/>
          <w:kern w:val="0"/>
          <w:sz w:val="16"/>
          <w:szCs w:val="16"/>
          <w:lang w:eastAsia="pl-PL"/>
          <w14:ligatures w14:val="none"/>
        </w:rPr>
        <w:t>alia</w:t>
      </w:r>
      <w:proofErr w:type="spellEnd"/>
      <w:r w:rsidRPr="0002323B">
        <w:rPr>
          <w:rFonts w:ascii="Arial" w:eastAsia="Times New Roman" w:hAnsi="Arial" w:cs="Arial"/>
          <w:kern w:val="0"/>
          <w:sz w:val="16"/>
          <w:szCs w:val="16"/>
          <w:lang w:eastAsia="pl-PL"/>
          <w14:ligatures w14:val="none"/>
        </w:rPr>
        <w:t xml:space="preserve"> konkluduje:  </w:t>
      </w:r>
    </w:p>
    <w:p w14:paraId="67CAA28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(Skróty i podsumowania za serwisem PAP) </w:t>
      </w:r>
    </w:p>
    <w:p w14:paraId="63C8FAB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t>
      </w:r>
    </w:p>
    <w:p w14:paraId="30462B3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b/>
          <w:bCs/>
          <w:kern w:val="0"/>
          <w:sz w:val="16"/>
          <w:szCs w:val="16"/>
          <w:lang w:eastAsia="pl-PL"/>
          <w14:ligatures w14:val="none"/>
        </w:rPr>
        <w:t>Promocja gmin odbywa się bez jasnych strategii i planów działań</w:t>
      </w:r>
      <w:r w:rsidRPr="0002323B">
        <w:rPr>
          <w:rFonts w:ascii="Arial" w:eastAsia="Times New Roman" w:hAnsi="Arial" w:cs="Arial"/>
          <w:kern w:val="0"/>
          <w:sz w:val="16"/>
          <w:szCs w:val="16"/>
          <w:lang w:eastAsia="pl-PL"/>
          <w14:ligatures w14:val="none"/>
        </w:rPr>
        <w:t>, głównie na podstawie doraźnych pomysłów i ustnych sugestii  Także wydatki planowane są raczej na podstawie budżetów z lat wcześniejszych, niż na podstawie rzeczowych analiz potrzeb promocyjnych. A na końcu nie ma systemów ewaluacji działań, więc w efekcie gminy nie wiedzą nawet, </w:t>
      </w:r>
      <w:r w:rsidRPr="0002323B">
        <w:rPr>
          <w:rFonts w:ascii="Arial" w:eastAsia="Times New Roman" w:hAnsi="Arial" w:cs="Arial"/>
          <w:b/>
          <w:bCs/>
          <w:kern w:val="0"/>
          <w:sz w:val="16"/>
          <w:szCs w:val="16"/>
          <w:lang w:eastAsia="pl-PL"/>
          <w14:ligatures w14:val="none"/>
        </w:rPr>
        <w:t>czy i w jakim stopniu wydane pieniądze przyczyniają się do budowania ich pozytywnego wizerunku.</w:t>
      </w:r>
    </w:p>
    <w:p w14:paraId="0EF5ECA7"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 żadnym objętym kontrolą urzędzie nie opracowano odrębnego dokumentu strategicznego odnoszącego się wyłącznie do promocji danej jednostki samorządu terytorialnego - nawet jeśli na konieczność sporządzenia takiego dokumentu wskazano w obowiązujących dokumentach strategicznych.</w:t>
      </w:r>
    </w:p>
    <w:p w14:paraId="0B84713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Gminy w przytłaczającej większości nie sporządzają też szczegółowych planów działań promocyjnych.</w:t>
      </w:r>
    </w:p>
    <w:p w14:paraId="72F783A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1C82542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Promocja gmin najczęściej jest jedynie realizacją schematycznych zadań, uzupełnianych pojawiającymi się często ad hoc „pomysłami” na doraźne działania promocyjne, które nie przekładają się na efektywną promocję na podstawie przemyślanej strategii. (…) </w:t>
      </w:r>
    </w:p>
    <w:p w14:paraId="4EE2C50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CACFF6B"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Na te wadliwości NIK wskazywała już w poprzednich kontrolach w tym obszarze.</w:t>
      </w:r>
    </w:p>
    <w:p w14:paraId="43CFAB5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10EC67F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Wydatki najczęściej planowano na cykliczne imprezy okolicznościowe, publikację artykułów prasowych i zakup gadżetów promocyjnych.</w:t>
      </w:r>
    </w:p>
    <w:p w14:paraId="585C6BC1"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C9EB7D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b/>
          <w:bCs/>
          <w:kern w:val="0"/>
          <w:sz w:val="16"/>
          <w:szCs w:val="16"/>
          <w:lang w:eastAsia="pl-PL"/>
          <w14:ligatures w14:val="none"/>
        </w:rPr>
        <w:t xml:space="preserve">Finansowanie z budżetów promocyjnych promocję celów, które nie miały nic wspólnego z promocją, stwierdzono w połowie skontrolowanych </w:t>
      </w:r>
      <w:proofErr w:type="spellStart"/>
      <w:r w:rsidRPr="0002323B">
        <w:rPr>
          <w:rFonts w:ascii="Arial" w:eastAsia="Times New Roman" w:hAnsi="Arial" w:cs="Arial"/>
          <w:b/>
          <w:bCs/>
          <w:kern w:val="0"/>
          <w:sz w:val="16"/>
          <w:szCs w:val="16"/>
          <w:lang w:eastAsia="pl-PL"/>
          <w14:ligatures w14:val="none"/>
        </w:rPr>
        <w:t>jst</w:t>
      </w:r>
      <w:proofErr w:type="spellEnd"/>
      <w:r w:rsidRPr="0002323B">
        <w:rPr>
          <w:rFonts w:ascii="Arial" w:eastAsia="Times New Roman" w:hAnsi="Arial" w:cs="Arial"/>
          <w:b/>
          <w:bCs/>
          <w:kern w:val="0"/>
          <w:sz w:val="16"/>
          <w:szCs w:val="16"/>
          <w:lang w:eastAsia="pl-PL"/>
          <w14:ligatures w14:val="none"/>
        </w:rPr>
        <w:t>.</w:t>
      </w:r>
      <w:r w:rsidRPr="0002323B">
        <w:rPr>
          <w:rFonts w:ascii="Arial" w:eastAsia="Times New Roman" w:hAnsi="Arial" w:cs="Arial"/>
          <w:kern w:val="0"/>
          <w:sz w:val="16"/>
          <w:szCs w:val="16"/>
          <w:lang w:eastAsia="pl-PL"/>
          <w14:ligatures w14:val="none"/>
        </w:rPr>
        <w:t> (…) pieniądze z budżetów promocyjnych wydatkowano np. w związku z publikacją nekrologów, zakupem mebli, stołu bilardowego i organizacją szkolenia związanego z ekologią.</w:t>
      </w:r>
    </w:p>
    <w:p w14:paraId="1FFF55BA"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NIK wskazuje na potrzebę:</w:t>
      </w:r>
    </w:p>
    <w:p w14:paraId="2188710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Prawidłowego planowania promocji gminy na podstawie analizy potrzeb i wynikających z nich celów (określonych np. w strategii rozwoju) oraz właściwego monitorowania osiąganych efektów;</w:t>
      </w:r>
    </w:p>
    <w:p w14:paraId="0A65C73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Dlatego Izba skierowała do kierowników skontrolowanych </w:t>
      </w:r>
      <w:proofErr w:type="spellStart"/>
      <w:r w:rsidRPr="0002323B">
        <w:rPr>
          <w:rFonts w:ascii="Arial" w:eastAsia="Times New Roman" w:hAnsi="Arial" w:cs="Arial"/>
          <w:kern w:val="0"/>
          <w:sz w:val="16"/>
          <w:szCs w:val="16"/>
          <w:lang w:eastAsia="pl-PL"/>
          <w14:ligatures w14:val="none"/>
        </w:rPr>
        <w:t>jst</w:t>
      </w:r>
      <w:proofErr w:type="spellEnd"/>
      <w:r w:rsidRPr="0002323B">
        <w:rPr>
          <w:rFonts w:ascii="Arial" w:eastAsia="Times New Roman" w:hAnsi="Arial" w:cs="Arial"/>
          <w:kern w:val="0"/>
          <w:sz w:val="16"/>
          <w:szCs w:val="16"/>
          <w:lang w:eastAsia="pl-PL"/>
          <w14:ligatures w14:val="none"/>
        </w:rPr>
        <w:t xml:space="preserve"> wnioski pokontrolne. Dotyczyły one przede wszystkim:</w:t>
      </w:r>
    </w:p>
    <w:p w14:paraId="7D97FAAA"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konieczności planowania zadań dotyczących promocji gminy, na podstawie sporządzanych analiz potrzeb oraz określenia wskaźników osiągania celów i zadań promocyjnych oraz monitorowania i dokonywania analizy osiągniętych efektów działań promocyjnych,</w:t>
      </w:r>
    </w:p>
    <w:p w14:paraId="4A7857B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finansowania ze środków przeznaczonych na promocję tylko przedsięwzięć służących promocji gminy,</w:t>
      </w:r>
    </w:p>
    <w:p w14:paraId="05CA39B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t>
      </w:r>
    </w:p>
    <w:p w14:paraId="3A15BFDB"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F6E173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b/>
          <w:bCs/>
          <w:kern w:val="0"/>
          <w:sz w:val="16"/>
          <w:szCs w:val="16"/>
          <w:lang w:eastAsia="pl-PL"/>
          <w14:ligatures w14:val="none"/>
        </w:rPr>
        <w:t>Kształt niniejszego wniosku i zakres pytań wynika wprost z faktu zapoznania się przez Wnioskodawcę z ww. protokołem NIK.</w:t>
      </w:r>
    </w:p>
    <w:p w14:paraId="6D7E6177"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Wnioskodawca pozwala sobie tylko zauważyć, ze w przepisach prawa obszar ten został expressis verbis uregulowany przez Ustawodawcę: </w:t>
      </w:r>
    </w:p>
    <w:p w14:paraId="246DF80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Mianowice w art 7 ust. 1 pkt 17, 18 i 19   Ustawy z dnia 8 marca 1990 r. o samorządzie gminnym   (tj. Dz. U. z 2022 r. poz. 559 , 583) - określono expressis verbis - zadania  Wójta/Burmistrza/Prezydenta w tym obszarze - jako </w:t>
      </w:r>
      <w:proofErr w:type="spellStart"/>
      <w:r w:rsidRPr="0002323B">
        <w:rPr>
          <w:rFonts w:ascii="Arial" w:eastAsia="Times New Roman" w:hAnsi="Arial" w:cs="Arial"/>
          <w:kern w:val="0"/>
          <w:sz w:val="16"/>
          <w:szCs w:val="16"/>
          <w:lang w:eastAsia="pl-PL"/>
          <w14:ligatures w14:val="none"/>
        </w:rPr>
        <w:t>inter</w:t>
      </w:r>
      <w:proofErr w:type="spellEnd"/>
      <w:r w:rsidRPr="0002323B">
        <w:rPr>
          <w:rFonts w:ascii="Arial" w:eastAsia="Times New Roman" w:hAnsi="Arial" w:cs="Arial"/>
          <w:kern w:val="0"/>
          <w:sz w:val="16"/>
          <w:szCs w:val="16"/>
          <w:lang w:eastAsia="pl-PL"/>
          <w14:ligatures w14:val="none"/>
        </w:rPr>
        <w:t xml:space="preserve"> </w:t>
      </w:r>
      <w:proofErr w:type="spellStart"/>
      <w:r w:rsidRPr="0002323B">
        <w:rPr>
          <w:rFonts w:ascii="Arial" w:eastAsia="Times New Roman" w:hAnsi="Arial" w:cs="Arial"/>
          <w:kern w:val="0"/>
          <w:sz w:val="16"/>
          <w:szCs w:val="16"/>
          <w:lang w:eastAsia="pl-PL"/>
          <w14:ligatures w14:val="none"/>
        </w:rPr>
        <w:t>alia</w:t>
      </w:r>
      <w:proofErr w:type="spellEnd"/>
      <w:r w:rsidRPr="0002323B">
        <w:rPr>
          <w:rFonts w:ascii="Arial" w:eastAsia="Times New Roman" w:hAnsi="Arial" w:cs="Arial"/>
          <w:kern w:val="0"/>
          <w:sz w:val="16"/>
          <w:szCs w:val="16"/>
          <w:lang w:eastAsia="pl-PL"/>
          <w14:ligatures w14:val="none"/>
        </w:rPr>
        <w:t>:  </w:t>
      </w:r>
    </w:p>
    <w:p w14:paraId="29D22B98"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Zaspokajanie zbiorowych potrzeb wspólnoty należy do zadań własnych gminy. W szczególności zadania własne obejmują sprawy: </w:t>
      </w:r>
    </w:p>
    <w:p w14:paraId="7EDF3F61"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17) wspierania i upowszechniania idei samorządowej, w tym tworzenia warunków do działania i rozwoju jednostek pomocniczych i wdrażania programów pobudzania aktywności obywatelskiej; </w:t>
      </w:r>
    </w:p>
    <w:p w14:paraId="558F724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18) promocji gminy; </w:t>
      </w:r>
    </w:p>
    <w:p w14:paraId="7B2032B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19) współpracy i działalności na rzecz organizacji pozarządowych oraz podmiotów wymienionych w art. 3 ust. 3 ustawy z dnia 24 kwietnia 2003 r. o działalności pożytku publicznego i o wolontariacie; (…)” </w:t>
      </w:r>
    </w:p>
    <w:p w14:paraId="1D4641F1"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2B5C7B8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zagadnienia te określono - jako obowiązkowe zadania własne gminy. </w:t>
      </w:r>
    </w:p>
    <w:p w14:paraId="15FB3CF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25D8FB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Zatem każdy Podatnik - ma obowiązek i prawo zadawać pytanie czy -  jeśli prawdziwe są powzięte przez  NIK wnioski - można byłoby pieniądze podatników  wydatkować efektywniej w tym obszarze?</w:t>
      </w:r>
    </w:p>
    <w:p w14:paraId="3A5E3E3C"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Wszak w obecnej - szybko zmieniającej się rzeczywistości, można korzystać z możliwości angażowania najnowszych dostępnych narzędzi i mediów pozwalających trafiać od określonych grup odbiorców , a światowi liderzy w tym względzie (część hrabstw w USA i niektóre Jednostki w UE) wykorzystują już nawet sztuczną inteligencję do planowania i koordynowania długofalowych działań w tym obszarze - sic!</w:t>
      </w:r>
    </w:p>
    <w:p w14:paraId="4C8661D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5A6400A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Tymczasem - a contrario trendom światowym - w naszych gminach - przytaczając ponownie konkluzję ze wzmiankowanego raportu NIK: </w:t>
      </w:r>
      <w:r w:rsidRPr="0002323B">
        <w:rPr>
          <w:rFonts w:ascii="Arial" w:eastAsia="Times New Roman" w:hAnsi="Arial" w:cs="Arial"/>
          <w:b/>
          <w:bCs/>
          <w:kern w:val="0"/>
          <w:sz w:val="16"/>
          <w:szCs w:val="16"/>
          <w:lang w:eastAsia="pl-PL"/>
          <w14:ligatures w14:val="none"/>
        </w:rPr>
        <w:t>"Promocja gmin odbywa się bez jasnych strategii i planów działań, głównie na podstawie doraźnych pomysłów i ustnych sugestii  Także wydatki planowane są raczej na podstawie budżetów z lat wcześniejszych, niż na podstawie rzeczowych analiz potrzeb promocyjnych(…)”.</w:t>
      </w:r>
    </w:p>
    <w:p w14:paraId="451A50EB" w14:textId="77777777" w:rsidR="00A07E29" w:rsidRDefault="00A07E29" w:rsidP="00A07E29">
      <w:pPr>
        <w:spacing w:after="0" w:line="240" w:lineRule="auto"/>
        <w:jc w:val="both"/>
        <w:rPr>
          <w:rFonts w:ascii="Arial" w:eastAsia="Times New Roman" w:hAnsi="Arial" w:cs="Arial"/>
          <w:kern w:val="0"/>
          <w:sz w:val="16"/>
          <w:szCs w:val="16"/>
          <w:lang w:eastAsia="pl-PL"/>
          <w14:ligatures w14:val="none"/>
        </w:rPr>
      </w:pPr>
    </w:p>
    <w:p w14:paraId="7DAA1C33" w14:textId="77777777" w:rsidR="00A07E29" w:rsidRDefault="00A07E29" w:rsidP="00A07E29">
      <w:pPr>
        <w:spacing w:after="0" w:line="240" w:lineRule="auto"/>
        <w:jc w:val="both"/>
        <w:rPr>
          <w:rFonts w:ascii="Arial" w:eastAsia="Times New Roman" w:hAnsi="Arial" w:cs="Arial"/>
          <w:kern w:val="0"/>
          <w:sz w:val="16"/>
          <w:szCs w:val="16"/>
          <w:lang w:eastAsia="pl-PL"/>
          <w14:ligatures w14:val="none"/>
        </w:rPr>
      </w:pPr>
    </w:p>
    <w:p w14:paraId="24FD818C" w14:textId="77777777" w:rsidR="00A07E29" w:rsidRDefault="00A07E29" w:rsidP="00A07E29">
      <w:pPr>
        <w:spacing w:after="0" w:line="240" w:lineRule="auto"/>
        <w:jc w:val="both"/>
        <w:rPr>
          <w:rFonts w:ascii="Arial" w:eastAsia="Times New Roman" w:hAnsi="Arial" w:cs="Arial"/>
          <w:kern w:val="0"/>
          <w:sz w:val="16"/>
          <w:szCs w:val="16"/>
          <w:lang w:eastAsia="pl-PL"/>
          <w14:ligatures w14:val="none"/>
        </w:rPr>
      </w:pPr>
    </w:p>
    <w:p w14:paraId="6C343F97" w14:textId="77777777" w:rsidR="00A07E29" w:rsidRDefault="00A07E29" w:rsidP="00A07E29">
      <w:pPr>
        <w:spacing w:after="0" w:line="240" w:lineRule="auto"/>
        <w:jc w:val="both"/>
        <w:rPr>
          <w:rFonts w:ascii="Arial" w:eastAsia="Times New Roman" w:hAnsi="Arial" w:cs="Arial"/>
          <w:kern w:val="0"/>
          <w:sz w:val="16"/>
          <w:szCs w:val="16"/>
          <w:lang w:eastAsia="pl-PL"/>
          <w14:ligatures w14:val="none"/>
        </w:rPr>
      </w:pPr>
    </w:p>
    <w:p w14:paraId="611CE41B" w14:textId="2C5FA471"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II - Petycja Odrębna, o treści jak poniżej</w:t>
      </w:r>
    </w:p>
    <w:p w14:paraId="2C67BC46"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Petycja odrębna - dla ułatwienia i zmniejszenia biurokracji - została dołączona do niniejszego wniosku   - vide -  J. Borkowski (w:) B. Adamiak, J. Borkowski, Kodeks postępowania…, s. 668; por. także art. 12 ust. 1 komentowanej ustawy - dostępne w sieci Internet.  - co jak wynika z cytowanego piśmiennictwa nie jest łączeniem trybów. </w:t>
      </w:r>
    </w:p>
    <w:p w14:paraId="22AE827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t>
      </w:r>
    </w:p>
    <w:p w14:paraId="1BCF586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 trybie Ustawy o petycjach (Dz.U.2018.870 tj. z dnia 2018.05.10)  -  biorąc pod uwagę, wyżej przytoczone tezy NIK  -  można upewnić się że poruszana przez nas tematyka należy z pewnością do wartości wymagających szczególnej ochrony w imię dobra wspólnego, mieszczących się w zakresie zadań i kompetencji adresata petycji -</w:t>
      </w:r>
      <w:r w:rsidRPr="0002323B">
        <w:rPr>
          <w:rFonts w:ascii="Arial" w:eastAsia="Times New Roman" w:hAnsi="Arial" w:cs="Arial"/>
          <w:b/>
          <w:bCs/>
          <w:kern w:val="0"/>
          <w:sz w:val="16"/>
          <w:szCs w:val="16"/>
          <w:lang w:eastAsia="pl-PL"/>
          <w14:ligatures w14:val="none"/>
        </w:rPr>
        <w:t> wnosimy o:</w:t>
      </w:r>
      <w:r w:rsidRPr="0002323B">
        <w:rPr>
          <w:rFonts w:ascii="Arial" w:eastAsia="Times New Roman" w:hAnsi="Arial" w:cs="Arial"/>
          <w:kern w:val="0"/>
          <w:sz w:val="16"/>
          <w:szCs w:val="16"/>
          <w:lang w:eastAsia="pl-PL"/>
          <w14:ligatures w14:val="none"/>
        </w:rPr>
        <w:t> </w:t>
      </w:r>
    </w:p>
    <w:p w14:paraId="7C7E82F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1C721B2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II.1) Wykonanie rekonesansu w obszarze związanym z potrzebą planowania i koordynacji zadań związanych z promocją gminy i zachęcaniem potencjalnych inwestorów do inwestycji na terenie gminy - tak aby zadania własne wykonywane przez gminę w obszarze art. 7 ust. 1 pkt. 18 Ustawy o samorządzie gminnym - były wykonywane - zgodnie z sugestiami Najwyższej Izby Kontroli przytoczonymi przez Wnioskodawcę w powołanym na wstępnie protokole pokontrolny NIK. </w:t>
      </w:r>
    </w:p>
    <w:p w14:paraId="6087E18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b/>
          <w:bCs/>
          <w:kern w:val="0"/>
          <w:sz w:val="16"/>
          <w:szCs w:val="16"/>
          <w:lang w:eastAsia="pl-PL"/>
          <w14:ligatures w14:val="none"/>
        </w:rPr>
        <w:t>Przypominamy, że Wnioskodawca uzyskał dostęp do rzeczonego protokołu  - na stronach WWW - nik.gov.pl </w:t>
      </w:r>
      <w:r w:rsidRPr="0002323B">
        <w:rPr>
          <w:rFonts w:ascii="Arial" w:eastAsia="Times New Roman" w:hAnsi="Arial" w:cs="Arial"/>
          <w:kern w:val="0"/>
          <w:sz w:val="16"/>
          <w:szCs w:val="16"/>
          <w:lang w:eastAsia="pl-PL"/>
          <w14:ligatures w14:val="none"/>
        </w:rPr>
        <w:t xml:space="preserve">o sygnaturze: LKI.430.003.2019 Nr </w:t>
      </w:r>
      <w:proofErr w:type="spellStart"/>
      <w:r w:rsidRPr="0002323B">
        <w:rPr>
          <w:rFonts w:ascii="Arial" w:eastAsia="Times New Roman" w:hAnsi="Arial" w:cs="Arial"/>
          <w:kern w:val="0"/>
          <w:sz w:val="16"/>
          <w:szCs w:val="16"/>
          <w:lang w:eastAsia="pl-PL"/>
          <w14:ligatures w14:val="none"/>
        </w:rPr>
        <w:t>ewid</w:t>
      </w:r>
      <w:proofErr w:type="spellEnd"/>
      <w:r w:rsidRPr="0002323B">
        <w:rPr>
          <w:rFonts w:ascii="Arial" w:eastAsia="Times New Roman" w:hAnsi="Arial" w:cs="Arial"/>
          <w:kern w:val="0"/>
          <w:sz w:val="16"/>
          <w:szCs w:val="16"/>
          <w:lang w:eastAsia="pl-PL"/>
          <w14:ligatures w14:val="none"/>
        </w:rPr>
        <w:t>. 74/2019/P/19/072/LKI  - </w:t>
      </w:r>
      <w:r w:rsidRPr="0002323B">
        <w:rPr>
          <w:rFonts w:ascii="Arial" w:eastAsia="Times New Roman" w:hAnsi="Arial" w:cs="Arial"/>
          <w:b/>
          <w:bCs/>
          <w:kern w:val="0"/>
          <w:sz w:val="16"/>
          <w:szCs w:val="16"/>
          <w:lang w:eastAsia="pl-PL"/>
          <w14:ligatures w14:val="none"/>
        </w:rPr>
        <w:t> i są to dostępne w sieci Internet -  protokoły pokontrolne. </w:t>
      </w:r>
    </w:p>
    <w:p w14:paraId="57E50E9A"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13EF2E1C"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Oczywiście ABY NASZA PETYCJA NIE BYŁA W ŻADNYM RAZIE ŁĄCZONA Z PÓŹNIEJSZYM ewentualnym trybem zamówienia  nie musimy dodawać, że jesteśmy przekonani, iż ewentualne postępowanie </w:t>
      </w:r>
      <w:proofErr w:type="spellStart"/>
      <w:r w:rsidRPr="0002323B">
        <w:rPr>
          <w:rFonts w:ascii="Arial" w:eastAsia="Times New Roman" w:hAnsi="Arial" w:cs="Arial"/>
          <w:kern w:val="0"/>
          <w:sz w:val="16"/>
          <w:szCs w:val="16"/>
          <w:lang w:eastAsia="pl-PL"/>
          <w14:ligatures w14:val="none"/>
        </w:rPr>
        <w:t>dot</w:t>
      </w:r>
      <w:proofErr w:type="spellEnd"/>
      <w:r w:rsidRPr="0002323B">
        <w:rPr>
          <w:rFonts w:ascii="Arial" w:eastAsia="Times New Roman" w:hAnsi="Arial" w:cs="Arial"/>
          <w:kern w:val="0"/>
          <w:sz w:val="16"/>
          <w:szCs w:val="16"/>
          <w:lang w:eastAsia="pl-PL"/>
          <w14:ligatures w14:val="none"/>
        </w:rPr>
        <w:t xml:space="preserve"> wyłonienia Usługodawców będących beneficjentem - podnoszenia kwalifikacji urzędników -  będzie prowadzone z uwzględnieniem zasad uczciwej konkurencji - i o wyborze oferenta będą decydować jedynie  ustalone przez decydentów kryteria związane </w:t>
      </w:r>
      <w:proofErr w:type="spellStart"/>
      <w:r w:rsidRPr="0002323B">
        <w:rPr>
          <w:rFonts w:ascii="Arial" w:eastAsia="Times New Roman" w:hAnsi="Arial" w:cs="Arial"/>
          <w:kern w:val="0"/>
          <w:sz w:val="16"/>
          <w:szCs w:val="16"/>
          <w:lang w:eastAsia="pl-PL"/>
          <w14:ligatures w14:val="none"/>
        </w:rPr>
        <w:t>inter</w:t>
      </w:r>
      <w:proofErr w:type="spellEnd"/>
      <w:r w:rsidRPr="0002323B">
        <w:rPr>
          <w:rFonts w:ascii="Arial" w:eastAsia="Times New Roman" w:hAnsi="Arial" w:cs="Arial"/>
          <w:kern w:val="0"/>
          <w:sz w:val="16"/>
          <w:szCs w:val="16"/>
          <w:lang w:eastAsia="pl-PL"/>
          <w14:ligatures w14:val="none"/>
        </w:rPr>
        <w:t xml:space="preserve"> </w:t>
      </w:r>
      <w:proofErr w:type="spellStart"/>
      <w:r w:rsidRPr="0002323B">
        <w:rPr>
          <w:rFonts w:ascii="Arial" w:eastAsia="Times New Roman" w:hAnsi="Arial" w:cs="Arial"/>
          <w:kern w:val="0"/>
          <w:sz w:val="16"/>
          <w:szCs w:val="16"/>
          <w:lang w:eastAsia="pl-PL"/>
          <w14:ligatures w14:val="none"/>
        </w:rPr>
        <w:t>alia</w:t>
      </w:r>
      <w:proofErr w:type="spellEnd"/>
      <w:r w:rsidRPr="0002323B">
        <w:rPr>
          <w:rFonts w:ascii="Arial" w:eastAsia="Times New Roman" w:hAnsi="Arial" w:cs="Arial"/>
          <w:kern w:val="0"/>
          <w:sz w:val="16"/>
          <w:szCs w:val="16"/>
          <w:lang w:eastAsia="pl-PL"/>
          <w14:ligatures w14:val="none"/>
        </w:rPr>
        <w:t xml:space="preserve"> z aktualnym stanem prawnym, oraz racjonalnym wydatkowaniem środków publicznych.   </w:t>
      </w:r>
    </w:p>
    <w:p w14:paraId="59C8B2F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t>
      </w:r>
    </w:p>
    <w:p w14:paraId="0385F8C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II.2) 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 </w:t>
      </w:r>
    </w:p>
    <w:p w14:paraId="45A4F43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33713D97"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§8) Wnosimy o zwrotne potwierdzenie otrzymania niniejszego wniosku w trybie §7  Rozporządzenia Prezesa Rady Ministrów z dnia 8 stycznia 2002 r. w sprawie organizacji przyjmowania i rozpatrywania s. i wniosków. (Dz. U. z dnia 22 styczna 2002 r. Nr 5, poz. 46) -  na adres promocja-gminy@samorzad.pl </w:t>
      </w:r>
    </w:p>
    <w:p w14:paraId="1A548B7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§9) Wnosimy o to, aby odpowiedź w  przedmiocie powyższych pytań i petycji złożonych na mocy art. 63 Konstytucji RP - w związku z art.  241 KPA, została udzielona - zwrotnie na adres promocja-gminy@samorzad.pl </w:t>
      </w:r>
    </w:p>
    <w:p w14:paraId="38783F1C"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7819E2F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Wniosek został sygnowany bezpiecznym, kwalifikowanym podpisem elektronicznym - stosownie do wytycznych Ustawy z dnia 5 września 2016 r. o usługach zaufania oraz identyfikacji elektronicznej (Dz.U.2016.1579 dnia 2016.09.29)</w:t>
      </w:r>
    </w:p>
    <w:p w14:paraId="14244C96"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4F9AD4E8"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Wnioskodawca: </w:t>
      </w:r>
    </w:p>
    <w:p w14:paraId="01E6ADE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Osoba Prawna</w:t>
      </w:r>
    </w:p>
    <w:p w14:paraId="09A99CA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Szulc-Efekt sp. z o. o.</w:t>
      </w:r>
    </w:p>
    <w:p w14:paraId="4AEAAB0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Prezes Zarządu - Adam Szulc </w:t>
      </w:r>
    </w:p>
    <w:p w14:paraId="27B0E50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ul. Poligonowa 1</w:t>
      </w:r>
    </w:p>
    <w:p w14:paraId="484F543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04-051 Warszawa</w:t>
      </w:r>
    </w:p>
    <w:p w14:paraId="265EF34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tel. 608-318-418 </w:t>
      </w:r>
    </w:p>
    <w:p w14:paraId="23A7220A"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nr KRS: 0000059459</w:t>
      </w:r>
    </w:p>
    <w:p w14:paraId="5DD1A52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Kapitał Zakładowy: 222.000,00 </w:t>
      </w:r>
      <w:proofErr w:type="spellStart"/>
      <w:r w:rsidRPr="0002323B">
        <w:rPr>
          <w:rFonts w:ascii="Arial" w:eastAsia="Times New Roman" w:hAnsi="Arial" w:cs="Arial"/>
          <w:kern w:val="0"/>
          <w:sz w:val="16"/>
          <w:szCs w:val="16"/>
          <w:lang w:eastAsia="pl-PL"/>
          <w14:ligatures w14:val="none"/>
        </w:rPr>
        <w:t>pln</w:t>
      </w:r>
      <w:proofErr w:type="spellEnd"/>
      <w:r w:rsidRPr="0002323B">
        <w:rPr>
          <w:rFonts w:ascii="Arial" w:eastAsia="Times New Roman" w:hAnsi="Arial" w:cs="Arial"/>
          <w:kern w:val="0"/>
          <w:sz w:val="16"/>
          <w:szCs w:val="16"/>
          <w:lang w:eastAsia="pl-PL"/>
          <w14:ligatures w14:val="none"/>
        </w:rPr>
        <w:t> </w:t>
      </w:r>
    </w:p>
    <w:p w14:paraId="4EB9F35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hyperlink r:id="rId4" w:history="1">
        <w:r w:rsidRPr="0002323B">
          <w:rPr>
            <w:rFonts w:ascii="Arial" w:eastAsia="Times New Roman" w:hAnsi="Arial" w:cs="Arial"/>
            <w:color w:val="0000FF"/>
            <w:kern w:val="0"/>
            <w:sz w:val="16"/>
            <w:szCs w:val="16"/>
            <w:u w:val="single"/>
            <w:lang w:eastAsia="pl-PL"/>
            <w14:ligatures w14:val="none"/>
          </w:rPr>
          <w:t>www.gmina.pl</w:t>
        </w:r>
      </w:hyperlink>
      <w:r w:rsidRPr="0002323B">
        <w:rPr>
          <w:rFonts w:ascii="Arial" w:eastAsia="Times New Roman" w:hAnsi="Arial" w:cs="Arial"/>
          <w:kern w:val="0"/>
          <w:sz w:val="16"/>
          <w:szCs w:val="16"/>
          <w:lang w:eastAsia="pl-PL"/>
          <w14:ligatures w14:val="none"/>
        </w:rPr>
        <w:t>    </w:t>
      </w:r>
    </w:p>
    <w:p w14:paraId="4EB8CAC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22476E3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Stosownie do art. 4 ust. 2 pkt. 1 Ustawy o petycjach (Dz.U.2014.1195 z dnia 2014.09.05)  Imię i nazwisko osoby reprezentującej Podmiot wnoszący petycję ujawnione jest powyżej  </w:t>
      </w:r>
    </w:p>
    <w:p w14:paraId="295CD40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Stosownie do art. 4 ust. 2 pkt. 5 ww. Ustawy -  petycja niniejsza została złożona za pomocą środków komunikacji elektronicznej, sygnowana podpisem elektronicznym (który ujawnia dodatkowe dane), a adres ujawniony expressis verbis w petycji jest wskazanym zwrotnym adresem e-mail.</w:t>
      </w:r>
    </w:p>
    <w:p w14:paraId="0C81819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5F54390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Zwyczajowy komentarz do Wniosku:</w:t>
      </w:r>
    </w:p>
    <w:p w14:paraId="3D1C482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w:t>
      </w:r>
    </w:p>
    <w:p w14:paraId="01083FF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Adresat jest jednoznacznie identyfikowany - na podstawie - unikalnego adresu e-mail opublikowanego w Biuletynie Informacji Publicznej Jednostki i przypisanego do odnośnego Organu.</w:t>
      </w:r>
    </w:p>
    <w:p w14:paraId="348A5A4B"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Rzeczony adres e-mail - zgodnie z dyspozycją art. 1 i 8 ustawy o dostępie do informacji publicznej - stanowiąc informację pewną i potwierdzoną - jednoznacznie oznacza adresata petycji/wniosku. (Oznaczenie adresata petycji/wniosku) </w:t>
      </w:r>
    </w:p>
    <w:p w14:paraId="3AB6C33E"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Pomimo, iż w rzeczonym wniosku powołujemy się na art. 241 Ustawy z dnia 14 czerwca 1960 r. Kodeks postępowania administracyjnego (</w:t>
      </w:r>
      <w:proofErr w:type="spellStart"/>
      <w:r w:rsidRPr="0002323B">
        <w:rPr>
          <w:rFonts w:ascii="Arial" w:eastAsia="Times New Roman" w:hAnsi="Arial" w:cs="Arial"/>
          <w:kern w:val="0"/>
          <w:sz w:val="16"/>
          <w:szCs w:val="16"/>
          <w:lang w:eastAsia="pl-PL"/>
          <w14:ligatures w14:val="none"/>
        </w:rPr>
        <w:t>t.j</w:t>
      </w:r>
      <w:proofErr w:type="spellEnd"/>
      <w:r w:rsidRPr="0002323B">
        <w:rPr>
          <w:rFonts w:ascii="Arial" w:eastAsia="Times New Roman" w:hAnsi="Arial" w:cs="Arial"/>
          <w:kern w:val="0"/>
          <w:sz w:val="16"/>
          <w:szCs w:val="16"/>
          <w:lang w:eastAsia="pl-PL"/>
          <w14:ligatures w14:val="none"/>
        </w:rPr>
        <w:t>. Dz. U. z 2021 r. poz. 735 , 2052)   -  w naszym mniemaniu - nie oznacza to, że Urząd powinien rozpatrywać niniejsze wnioski w trybie KPA  - należy w tym przypadku zawsze stosować art. 222 KPA. </w:t>
      </w:r>
    </w:p>
    <w:p w14:paraId="106CF84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 opinii Wnioskodawcy Urząd powinien w zależności od dokonanej interpretacji treści pisma  - procedować nasze wnioski  -  ad exemplum w trybie Ustawy o petycjach (Dz.U.2014.1195 z dnia 2014.09.05)  lub odpowiednio Ustawy o dostępie do informacji publicznej (wynika to zazwyczaj z jego treści i powołanych podstaw prawnych) - lub stosować art. 222KPA </w:t>
      </w:r>
    </w:p>
    <w:p w14:paraId="3F7CA5C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Zatem - wg. Wnioskodawcy niniejszy wniosek może być jedynie fakultatywnie rozpatrywany - jako optymalizacyjny w związku z art. 241 KPA. </w:t>
      </w:r>
    </w:p>
    <w:p w14:paraId="2BF0F77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lastRenderedPageBreak/>
        <w:t xml:space="preserve">W naszych wnioskach/petycjach  często powołujemy </w:t>
      </w:r>
      <w:proofErr w:type="spellStart"/>
      <w:r w:rsidRPr="0002323B">
        <w:rPr>
          <w:rFonts w:ascii="Arial" w:eastAsia="Times New Roman" w:hAnsi="Arial" w:cs="Arial"/>
          <w:kern w:val="0"/>
          <w:sz w:val="16"/>
          <w:szCs w:val="16"/>
          <w:lang w:eastAsia="pl-PL"/>
          <w14:ligatures w14:val="none"/>
        </w:rPr>
        <w:t>sie</w:t>
      </w:r>
      <w:proofErr w:type="spellEnd"/>
      <w:r w:rsidRPr="0002323B">
        <w:rPr>
          <w:rFonts w:ascii="Arial" w:eastAsia="Times New Roman" w:hAnsi="Arial" w:cs="Arial"/>
          <w:kern w:val="0"/>
          <w:sz w:val="16"/>
          <w:szCs w:val="16"/>
          <w:lang w:eastAsia="pl-PL"/>
          <w14:ligatures w14:val="none"/>
        </w:rP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5653970E"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Każdy Podmiot mający styczność z Urzędem - ma prawo i obowiązek - usprawniać struktury administracji samorządowej i każdy Podmiot bez wyjątku ma obowiązek walczyć o lepszą przyszłość dla Polski. </w:t>
      </w:r>
    </w:p>
    <w:p w14:paraId="5FD6DEB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Zatem pomimo formy zewnętrznej - Decydenci mogą/powinni dokonać własnej interpretacji  - zgodnie z brzmieniem art. 222 KPA. </w:t>
      </w:r>
    </w:p>
    <w:p w14:paraId="512AB1C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DF3DC76"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Nazwa Wnioskodawca/</w:t>
      </w:r>
      <w:proofErr w:type="spellStart"/>
      <w:r w:rsidRPr="0002323B">
        <w:rPr>
          <w:rFonts w:ascii="Arial" w:eastAsia="Times New Roman" w:hAnsi="Arial" w:cs="Arial"/>
          <w:kern w:val="0"/>
          <w:sz w:val="16"/>
          <w:szCs w:val="16"/>
          <w:lang w:eastAsia="pl-PL"/>
          <w14:ligatures w14:val="none"/>
        </w:rPr>
        <w:t>Petycjodawca</w:t>
      </w:r>
      <w:proofErr w:type="spellEnd"/>
      <w:r w:rsidRPr="0002323B">
        <w:rPr>
          <w:rFonts w:ascii="Arial" w:eastAsia="Times New Roman" w:hAnsi="Arial" w:cs="Arial"/>
          <w:kern w:val="0"/>
          <w:sz w:val="16"/>
          <w:szCs w:val="16"/>
          <w:lang w:eastAsia="pl-PL"/>
          <w14:ligatures w14:val="none"/>
        </w:rPr>
        <w:t xml:space="preserve"> - jest dla uproszczenia stosowna jako synonim nazwy “Podmiot Wnoszący Petycję” - w rozumieniu art. 4 ust. 4 Ustawy o petycjach (Dz.U.2014.1195 z dnia 2014.09.05) </w:t>
      </w:r>
    </w:p>
    <w:p w14:paraId="3F5D96A6"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04693AD8"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Pozwalamy sobie również przypomnieć, że  ipso iure art. 2 ust. 2 Ustawy o dostępie do informacji publicznej “ (…) Od osoby wykonującej prawo do informacji publicznej nie wolno żądać wykazania interesu prawnego lub faktycznego.</w:t>
      </w:r>
    </w:p>
    <w:p w14:paraId="5403307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1966D6FE"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14:paraId="195283A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0D905131"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14:paraId="748783E3"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0DDB996C"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W Jednostkach Centralnych  - stan faktyczny jest o wiele lepszy.  </w:t>
      </w:r>
    </w:p>
    <w:p w14:paraId="3C9984C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8867C4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14:paraId="0A5AE1C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Duża ilość powoływanych przepisów prawa w przedmiotowym wniosku, wiąże się z tym, że chcemy uniknąć wyjaśniania intencji i podstaw prawnych w rozmowach telefonicznych - co rzadko, ale jednak, ciągle ma miejsce w przypadku nielicznych JST.</w:t>
      </w:r>
    </w:p>
    <w:p w14:paraId="5B93456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Jeżeli JST nie zgadza się z powołanymi przepisami prawa, prosimy aby zastosowano podstawy prawne akceptowane przez JST.</w:t>
      </w:r>
    </w:p>
    <w:p w14:paraId="3BDBA67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748EEA37"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29BC33E5"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Pamiętajmy również o przepisach zawartych </w:t>
      </w:r>
      <w:proofErr w:type="spellStart"/>
      <w:r w:rsidRPr="0002323B">
        <w:rPr>
          <w:rFonts w:ascii="Arial" w:eastAsia="Times New Roman" w:hAnsi="Arial" w:cs="Arial"/>
          <w:kern w:val="0"/>
          <w:sz w:val="16"/>
          <w:szCs w:val="16"/>
          <w:lang w:eastAsia="pl-PL"/>
          <w14:ligatures w14:val="none"/>
        </w:rPr>
        <w:t>inter</w:t>
      </w:r>
      <w:proofErr w:type="spellEnd"/>
      <w:r w:rsidRPr="0002323B">
        <w:rPr>
          <w:rFonts w:ascii="Arial" w:eastAsia="Times New Roman" w:hAnsi="Arial" w:cs="Arial"/>
          <w:kern w:val="0"/>
          <w:sz w:val="16"/>
          <w:szCs w:val="16"/>
          <w:lang w:eastAsia="pl-PL"/>
          <w14:ligatures w14:val="none"/>
        </w:rPr>
        <w:t xml:space="preserve"> </w:t>
      </w:r>
      <w:proofErr w:type="spellStart"/>
      <w:r w:rsidRPr="0002323B">
        <w:rPr>
          <w:rFonts w:ascii="Arial" w:eastAsia="Times New Roman" w:hAnsi="Arial" w:cs="Arial"/>
          <w:kern w:val="0"/>
          <w:sz w:val="16"/>
          <w:szCs w:val="16"/>
          <w:lang w:eastAsia="pl-PL"/>
          <w14:ligatures w14:val="none"/>
        </w:rPr>
        <w:t>alia</w:t>
      </w:r>
      <w:proofErr w:type="spellEnd"/>
      <w:r w:rsidRPr="0002323B">
        <w:rPr>
          <w:rFonts w:ascii="Arial" w:eastAsia="Times New Roman" w:hAnsi="Arial" w:cs="Arial"/>
          <w:kern w:val="0"/>
          <w:sz w:val="16"/>
          <w:szCs w:val="16"/>
          <w:lang w:eastAsia="pl-PL"/>
          <w14:ligatures w14:val="none"/>
        </w:rPr>
        <w:t>: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341FB208"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Jeśli do przedmiotowego wniosku dołączono petycję - należy uznać, że Stosownie do art. 4 ust. 2 pkt. 1 Ustawy o petycjach ( tj. Dz.U. 2018 poz. 870)  -  osobą reprezentująca Podmiot wnoszący petycję - jest Prezes Zarządu wskazany w stopce </w:t>
      </w:r>
    </w:p>
    <w:p w14:paraId="3EFDAE94"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w:t>
      </w:r>
      <w:proofErr w:type="spellStart"/>
      <w:r w:rsidRPr="0002323B">
        <w:rPr>
          <w:rFonts w:ascii="Arial" w:eastAsia="Times New Roman" w:hAnsi="Arial" w:cs="Arial"/>
          <w:kern w:val="0"/>
          <w:sz w:val="16"/>
          <w:szCs w:val="16"/>
          <w:lang w:eastAsia="pl-PL"/>
          <w14:ligatures w14:val="none"/>
        </w:rPr>
        <w:t>petycjodawcę</w:t>
      </w:r>
      <w:proofErr w:type="spellEnd"/>
      <w:r w:rsidRPr="0002323B">
        <w:rPr>
          <w:rFonts w:ascii="Arial" w:eastAsia="Times New Roman" w:hAnsi="Arial" w:cs="Arial"/>
          <w:kern w:val="0"/>
          <w:sz w:val="16"/>
          <w:szCs w:val="16"/>
          <w:lang w:eastAsia="pl-PL"/>
          <w14:ligatures w14:val="none"/>
        </w:rPr>
        <w:t xml:space="preserve">, </w:t>
      </w:r>
      <w:proofErr w:type="spellStart"/>
      <w:r w:rsidRPr="0002323B">
        <w:rPr>
          <w:rFonts w:ascii="Arial" w:eastAsia="Times New Roman" w:hAnsi="Arial" w:cs="Arial"/>
          <w:kern w:val="0"/>
          <w:sz w:val="16"/>
          <w:szCs w:val="16"/>
          <w:lang w:eastAsia="pl-PL"/>
          <w14:ligatures w14:val="none"/>
        </w:rPr>
        <w:t>etc</w:t>
      </w:r>
      <w:proofErr w:type="spellEnd"/>
      <w:r w:rsidRPr="0002323B">
        <w:rPr>
          <w:rFonts w:ascii="Arial" w:eastAsia="Times New Roman" w:hAnsi="Arial" w:cs="Arial"/>
          <w:kern w:val="0"/>
          <w:sz w:val="16"/>
          <w:szCs w:val="16"/>
          <w:lang w:eastAsia="pl-PL"/>
          <w14:ligatures w14:val="none"/>
        </w:rPr>
        <w:t> </w:t>
      </w:r>
    </w:p>
    <w:p w14:paraId="251F3D28"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Adresatem Petycji - jest Organ ujawniony w komparycji.</w:t>
      </w:r>
    </w:p>
    <w:p w14:paraId="3A79F5C2"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Kierownik Jednostki Samorządu Terytorialnego (dalej JST)  - w rozumieniu art. 33 ust. 3 Ustawy o samorządzie gminnym</w:t>
      </w:r>
    </w:p>
    <w:p w14:paraId="73D5DF3A"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6EE1A669"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p>
    <w:p w14:paraId="61B9EB2D"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xml:space="preserve">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w:t>
      </w:r>
      <w:proofErr w:type="spellStart"/>
      <w:r w:rsidRPr="0002323B">
        <w:rPr>
          <w:rFonts w:ascii="Arial" w:eastAsia="Times New Roman" w:hAnsi="Arial" w:cs="Arial"/>
          <w:kern w:val="0"/>
          <w:sz w:val="16"/>
          <w:szCs w:val="16"/>
          <w:lang w:eastAsia="pl-PL"/>
          <w14:ligatures w14:val="none"/>
        </w:rPr>
        <w:t>inter</w:t>
      </w:r>
      <w:proofErr w:type="spellEnd"/>
      <w:r w:rsidRPr="0002323B">
        <w:rPr>
          <w:rFonts w:ascii="Arial" w:eastAsia="Times New Roman" w:hAnsi="Arial" w:cs="Arial"/>
          <w:kern w:val="0"/>
          <w:sz w:val="16"/>
          <w:szCs w:val="16"/>
          <w:lang w:eastAsia="pl-PL"/>
          <w14:ligatures w14:val="none"/>
        </w:rPr>
        <w:t xml:space="preserve"> </w:t>
      </w:r>
      <w:proofErr w:type="spellStart"/>
      <w:r w:rsidRPr="0002323B">
        <w:rPr>
          <w:rFonts w:ascii="Arial" w:eastAsia="Times New Roman" w:hAnsi="Arial" w:cs="Arial"/>
          <w:kern w:val="0"/>
          <w:sz w:val="16"/>
          <w:szCs w:val="16"/>
          <w:lang w:eastAsia="pl-PL"/>
          <w14:ligatures w14:val="none"/>
        </w:rPr>
        <w:t>alia</w:t>
      </w:r>
      <w:proofErr w:type="spellEnd"/>
      <w:r w:rsidRPr="0002323B">
        <w:rPr>
          <w:rFonts w:ascii="Arial" w:eastAsia="Times New Roman" w:hAnsi="Arial" w:cs="Arial"/>
          <w:kern w:val="0"/>
          <w:sz w:val="16"/>
          <w:szCs w:val="16"/>
          <w:lang w:eastAsia="pl-PL"/>
          <w14:ligatures w14:val="none"/>
        </w:rPr>
        <w:t xml:space="preserve"> z parametrami ofert oraz ceną. </w:t>
      </w:r>
    </w:p>
    <w:p w14:paraId="2D882F1C"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14:paraId="5C840CE0"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Ponownie sygnalizujemy, że do wniosku dołączono plik podpisany  kwalifikowanym podpisem elektronicznym.  Weryfikacja podpisu i odczytanie pliku wymaga posiadania oprogramowania, które bez ponoszenia opłat, można uzyskać na stronach WWW podmiotów - zgodnie z ustawą, świadczących usługi certyfikacyjne. </w:t>
      </w:r>
    </w:p>
    <w:p w14:paraId="50EEE70F" w14:textId="77777777" w:rsidR="00A07E29" w:rsidRPr="0002323B" w:rsidRDefault="00A07E29" w:rsidP="00A07E29">
      <w:pPr>
        <w:spacing w:after="0" w:line="240" w:lineRule="auto"/>
        <w:jc w:val="both"/>
        <w:rPr>
          <w:rFonts w:ascii="Arial" w:eastAsia="Times New Roman" w:hAnsi="Arial" w:cs="Arial"/>
          <w:kern w:val="0"/>
          <w:sz w:val="16"/>
          <w:szCs w:val="16"/>
          <w:lang w:eastAsia="pl-PL"/>
          <w14:ligatures w14:val="none"/>
        </w:rPr>
      </w:pPr>
      <w:r w:rsidRPr="0002323B">
        <w:rPr>
          <w:rFonts w:ascii="Arial" w:eastAsia="Times New Roman" w:hAnsi="Arial" w:cs="Arial"/>
          <w:kern w:val="0"/>
          <w:sz w:val="16"/>
          <w:szCs w:val="16"/>
          <w:lang w:eastAsia="pl-PL"/>
          <w14:ligatures w14:val="none"/>
        </w:rPr>
        <w:t>* - niepotrzebne - pominąć </w:t>
      </w:r>
    </w:p>
    <w:p w14:paraId="376D0DC8" w14:textId="77777777" w:rsidR="00A0606E" w:rsidRDefault="00A0606E"/>
    <w:sectPr w:rsidR="00A06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F3"/>
    <w:rsid w:val="00A0606E"/>
    <w:rsid w:val="00A07E29"/>
    <w:rsid w:val="00B50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8DD1"/>
  <w15:chartTrackingRefBased/>
  <w15:docId w15:val="{6EED36D7-52C9-4FBF-9F08-49C5B3F8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E29"/>
    <w:pPr>
      <w:spacing w:line="278"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2590</Words>
  <Characters>15543</Characters>
  <Application>Microsoft Office Word</Application>
  <DocSecurity>0</DocSecurity>
  <Lines>129</Lines>
  <Paragraphs>36</Paragraphs>
  <ScaleCrop>false</ScaleCrop>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usr12</dc:creator>
  <cp:keywords/>
  <dc:description/>
  <cp:lastModifiedBy>usr12</cp:lastModifiedBy>
  <cp:revision>2</cp:revision>
  <dcterms:created xsi:type="dcterms:W3CDTF">2024-02-21T12:18:00Z</dcterms:created>
  <dcterms:modified xsi:type="dcterms:W3CDTF">2024-02-21T12:22:00Z</dcterms:modified>
</cp:coreProperties>
</file>