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F3" w:rsidRDefault="009B31F3" w:rsidP="009B31F3">
      <w:pPr>
        <w:pStyle w:val="Standard"/>
        <w:jc w:val="center"/>
      </w:pPr>
      <w:r>
        <w:t xml:space="preserve">UCHWAŁA NR XXII/ </w:t>
      </w:r>
      <w:r w:rsidR="00175157">
        <w:t>176</w:t>
      </w:r>
      <w:r>
        <w:t>/2021</w:t>
      </w:r>
    </w:p>
    <w:p w:rsidR="009B31F3" w:rsidRDefault="009B31F3" w:rsidP="009B31F3">
      <w:pPr>
        <w:pStyle w:val="Standard"/>
        <w:jc w:val="center"/>
      </w:pPr>
      <w:r>
        <w:t>RADY GMINY MIRCZE</w:t>
      </w:r>
    </w:p>
    <w:p w:rsidR="009B31F3" w:rsidRDefault="009B31F3" w:rsidP="009B31F3">
      <w:pPr>
        <w:pStyle w:val="Standard"/>
        <w:jc w:val="center"/>
      </w:pPr>
      <w:r>
        <w:t xml:space="preserve">z dnia </w:t>
      </w:r>
      <w:r w:rsidR="00011B6D">
        <w:t>30</w:t>
      </w:r>
      <w:r>
        <w:t xml:space="preserve"> marca 2021 r.</w:t>
      </w:r>
    </w:p>
    <w:p w:rsidR="009B31F3" w:rsidRDefault="009B31F3" w:rsidP="009B31F3">
      <w:pPr>
        <w:pStyle w:val="Standard"/>
        <w:jc w:val="center"/>
      </w:pPr>
    </w:p>
    <w:p w:rsidR="009B31F3" w:rsidRDefault="009B31F3" w:rsidP="009B31F3">
      <w:pPr>
        <w:pStyle w:val="Standard"/>
        <w:jc w:val="center"/>
      </w:pPr>
      <w:r>
        <w:t>w sprawie pozostawienia petycji bez rozpatrzenia</w:t>
      </w:r>
    </w:p>
    <w:p w:rsidR="009B31F3" w:rsidRDefault="009B31F3" w:rsidP="009B31F3">
      <w:pPr>
        <w:pStyle w:val="Standard"/>
        <w:jc w:val="center"/>
      </w:pPr>
    </w:p>
    <w:p w:rsidR="009B31F3" w:rsidRDefault="009B31F3" w:rsidP="009B31F3">
      <w:pPr>
        <w:pStyle w:val="Standard"/>
        <w:jc w:val="both"/>
      </w:pPr>
    </w:p>
    <w:p w:rsidR="009B31F3" w:rsidRDefault="009B31F3" w:rsidP="00175157">
      <w:pPr>
        <w:pStyle w:val="Standard"/>
        <w:ind w:firstLine="708"/>
        <w:jc w:val="both"/>
      </w:pPr>
      <w:bookmarkStart w:id="0" w:name="_GoBack"/>
      <w:bookmarkEnd w:id="0"/>
      <w:r>
        <w:t xml:space="preserve">Na podstawie art.18b ust.1 ustawy z dnia 8 marca 1990 r. o samorządzie gminnym </w:t>
      </w:r>
      <w:r w:rsidR="00175157">
        <w:t xml:space="preserve">    </w:t>
      </w:r>
      <w:r>
        <w:t xml:space="preserve">(t. j. Dz. U. z 2020 r. poz. 713 z </w:t>
      </w:r>
      <w:proofErr w:type="spellStart"/>
      <w:r>
        <w:t>późn</w:t>
      </w:r>
      <w:proofErr w:type="spellEnd"/>
      <w:r>
        <w:t xml:space="preserve"> zm.), art. 7 ust.1 i art. 9 ust. 2 ustawy z dnia 11 lipca 2014 roku o petycjach (Dz. U. z 2018 r. poz.870) uchwala się , co następuje:</w:t>
      </w:r>
    </w:p>
    <w:p w:rsidR="009B31F3" w:rsidRDefault="009B31F3" w:rsidP="009B31F3">
      <w:pPr>
        <w:pStyle w:val="Standard"/>
        <w:jc w:val="both"/>
      </w:pPr>
    </w:p>
    <w:p w:rsidR="009B31F3" w:rsidRDefault="009B31F3" w:rsidP="009B31F3">
      <w:pPr>
        <w:pStyle w:val="Standard"/>
        <w:jc w:val="both"/>
      </w:pPr>
    </w:p>
    <w:p w:rsidR="009B31F3" w:rsidRDefault="009B31F3" w:rsidP="00011B6D">
      <w:pPr>
        <w:pStyle w:val="Standard"/>
        <w:spacing w:after="120"/>
        <w:jc w:val="both"/>
      </w:pPr>
      <w:r>
        <w:t>§ 1. 1. Petycję złożoną w dniu 19 lutego 2021 r. przez Panią Teresę Garland o wyrażenie opinii przez Radę Gminy Mircze w  sprawie przeprowadzenia referendum ludowego pozostawia się bez rozpatrzenia.</w:t>
      </w:r>
    </w:p>
    <w:p w:rsidR="009B31F3" w:rsidRDefault="009B31F3" w:rsidP="009B31F3">
      <w:pPr>
        <w:pStyle w:val="Standard"/>
        <w:jc w:val="both"/>
      </w:pPr>
      <w:r>
        <w:t>2. Uzasadnienie rozpatrzenia petycji stanowi załącznik do uchwały.</w:t>
      </w:r>
    </w:p>
    <w:p w:rsidR="009B31F3" w:rsidRDefault="009B31F3" w:rsidP="009B31F3">
      <w:pPr>
        <w:pStyle w:val="Standard"/>
        <w:jc w:val="both"/>
      </w:pPr>
    </w:p>
    <w:p w:rsidR="009B31F3" w:rsidRDefault="009B31F3" w:rsidP="009B31F3">
      <w:pPr>
        <w:pStyle w:val="Standard"/>
        <w:jc w:val="both"/>
      </w:pPr>
      <w:r>
        <w:t xml:space="preserve">§ 2. Zobowiązuje się Przewodniczącego Rady Gminy Mircze do zawiadomienia wnoszącego petycję o pozostawieniu petycji bez rozpatrzenia.  </w:t>
      </w:r>
    </w:p>
    <w:p w:rsidR="009B31F3" w:rsidRDefault="009B31F3" w:rsidP="009B31F3">
      <w:pPr>
        <w:pStyle w:val="Standard"/>
        <w:jc w:val="both"/>
      </w:pPr>
    </w:p>
    <w:p w:rsidR="009B31F3" w:rsidRDefault="009B31F3" w:rsidP="009B31F3">
      <w:pPr>
        <w:pStyle w:val="Standard"/>
        <w:jc w:val="both"/>
      </w:pPr>
    </w:p>
    <w:p w:rsidR="009B31F3" w:rsidRDefault="009B31F3" w:rsidP="009B31F3">
      <w:pPr>
        <w:pStyle w:val="Standard"/>
        <w:jc w:val="both"/>
      </w:pPr>
      <w:r>
        <w:t>§ 3. Uchwała wchodzi w życie z dniem podjęcia.</w:t>
      </w:r>
    </w:p>
    <w:p w:rsidR="009B31F3" w:rsidRDefault="009B31F3" w:rsidP="009B31F3">
      <w:pPr>
        <w:pStyle w:val="Standard"/>
        <w:jc w:val="both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widowControl/>
        <w:suppressAutoHyphens w:val="0"/>
        <w:ind w:left="6082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Przewodniczący Rady Gminy</w:t>
      </w:r>
    </w:p>
    <w:p w:rsidR="009B31F3" w:rsidRDefault="009B31F3" w:rsidP="009B31F3">
      <w:pPr>
        <w:widowControl/>
        <w:suppressAutoHyphens w:val="0"/>
        <w:ind w:left="3958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B31F3" w:rsidRDefault="009B31F3" w:rsidP="009B31F3">
      <w:pPr>
        <w:widowControl/>
        <w:suppressAutoHyphens w:val="0"/>
        <w:ind w:left="3958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</w:t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  <w:t xml:space="preserve">   Adam Kostrubiec</w:t>
      </w: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175157" w:rsidRDefault="00175157" w:rsidP="009B31F3">
      <w:pPr>
        <w:pStyle w:val="Standard"/>
      </w:pPr>
    </w:p>
    <w:p w:rsidR="00175157" w:rsidRDefault="00175157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Default="009B31F3" w:rsidP="009B31F3">
      <w:pPr>
        <w:pStyle w:val="Standard"/>
      </w:pPr>
    </w:p>
    <w:p w:rsidR="009B31F3" w:rsidRPr="009A3B16" w:rsidRDefault="009B31F3" w:rsidP="00011B6D">
      <w:pPr>
        <w:pStyle w:val="Standard"/>
        <w:jc w:val="right"/>
        <w:rPr>
          <w:rFonts w:cs="Times New Roman"/>
          <w:color w:val="000000" w:themeColor="text1"/>
        </w:rPr>
      </w:pPr>
      <w:r w:rsidRPr="009A3B16">
        <w:rPr>
          <w:rFonts w:cs="Times New Roman"/>
          <w:color w:val="000000" w:themeColor="text1"/>
        </w:rPr>
        <w:lastRenderedPageBreak/>
        <w:tab/>
      </w:r>
      <w:r w:rsidRPr="009A3B16">
        <w:rPr>
          <w:rFonts w:cs="Times New Roman"/>
          <w:color w:val="000000" w:themeColor="text1"/>
        </w:rPr>
        <w:tab/>
      </w:r>
      <w:r w:rsidRPr="009A3B16">
        <w:rPr>
          <w:rFonts w:cs="Times New Roman"/>
          <w:color w:val="000000" w:themeColor="text1"/>
        </w:rPr>
        <w:tab/>
      </w:r>
      <w:r w:rsidRPr="009A3B16">
        <w:rPr>
          <w:rFonts w:cs="Times New Roman"/>
          <w:color w:val="000000" w:themeColor="text1"/>
        </w:rPr>
        <w:tab/>
      </w:r>
      <w:r w:rsidRPr="009A3B16">
        <w:rPr>
          <w:rFonts w:cs="Times New Roman"/>
          <w:color w:val="000000" w:themeColor="text1"/>
        </w:rPr>
        <w:tab/>
      </w:r>
      <w:r w:rsidRPr="009A3B16">
        <w:rPr>
          <w:rFonts w:cs="Times New Roman"/>
          <w:color w:val="000000" w:themeColor="text1"/>
        </w:rPr>
        <w:tab/>
      </w:r>
      <w:r w:rsidRPr="009A3B16">
        <w:rPr>
          <w:rFonts w:cs="Times New Roman"/>
          <w:color w:val="000000" w:themeColor="text1"/>
        </w:rPr>
        <w:tab/>
        <w:t xml:space="preserve">Załącznik do uchwały </w:t>
      </w:r>
      <w:r w:rsidR="00011B6D" w:rsidRPr="009A3B16">
        <w:rPr>
          <w:rFonts w:cs="Times New Roman"/>
          <w:color w:val="000000" w:themeColor="text1"/>
        </w:rPr>
        <w:t>XXII/</w:t>
      </w:r>
      <w:r w:rsidR="00175157">
        <w:rPr>
          <w:rFonts w:cs="Times New Roman"/>
          <w:color w:val="000000" w:themeColor="text1"/>
        </w:rPr>
        <w:t>176</w:t>
      </w:r>
      <w:r w:rsidR="00011B6D" w:rsidRPr="009A3B16">
        <w:rPr>
          <w:rFonts w:cs="Times New Roman"/>
          <w:color w:val="000000" w:themeColor="text1"/>
        </w:rPr>
        <w:t xml:space="preserve"> /2021</w:t>
      </w:r>
      <w:r w:rsidRPr="009A3B16">
        <w:rPr>
          <w:rFonts w:cs="Times New Roman"/>
          <w:color w:val="000000" w:themeColor="text1"/>
        </w:rPr>
        <w:tab/>
      </w:r>
      <w:r w:rsidRPr="009A3B16">
        <w:rPr>
          <w:rFonts w:cs="Times New Roman"/>
          <w:color w:val="000000" w:themeColor="text1"/>
        </w:rPr>
        <w:tab/>
      </w:r>
      <w:r w:rsidRPr="009A3B16">
        <w:rPr>
          <w:rFonts w:cs="Times New Roman"/>
          <w:color w:val="000000" w:themeColor="text1"/>
        </w:rPr>
        <w:tab/>
      </w:r>
      <w:r w:rsidRPr="009A3B16">
        <w:rPr>
          <w:rFonts w:cs="Times New Roman"/>
          <w:color w:val="000000" w:themeColor="text1"/>
        </w:rPr>
        <w:tab/>
      </w:r>
      <w:r w:rsidRPr="009A3B16">
        <w:rPr>
          <w:rFonts w:cs="Times New Roman"/>
          <w:color w:val="000000" w:themeColor="text1"/>
        </w:rPr>
        <w:tab/>
        <w:t>Rady Gminy Mircze</w:t>
      </w:r>
      <w:r w:rsidR="00011B6D" w:rsidRPr="009A3B16">
        <w:rPr>
          <w:rFonts w:cs="Times New Roman"/>
          <w:color w:val="000000" w:themeColor="text1"/>
        </w:rPr>
        <w:t xml:space="preserve"> </w:t>
      </w:r>
      <w:r w:rsidRPr="009A3B16">
        <w:rPr>
          <w:rFonts w:cs="Times New Roman"/>
          <w:color w:val="000000" w:themeColor="text1"/>
        </w:rPr>
        <w:t xml:space="preserve">z dnia </w:t>
      </w:r>
      <w:r w:rsidR="00011B6D" w:rsidRPr="009A3B16">
        <w:rPr>
          <w:rFonts w:cs="Times New Roman"/>
          <w:color w:val="000000" w:themeColor="text1"/>
        </w:rPr>
        <w:t xml:space="preserve">30 marca </w:t>
      </w:r>
      <w:r w:rsidRPr="009A3B16">
        <w:rPr>
          <w:rFonts w:cs="Times New Roman"/>
          <w:color w:val="000000" w:themeColor="text1"/>
        </w:rPr>
        <w:t>2021 r.</w:t>
      </w:r>
    </w:p>
    <w:p w:rsidR="009B31F3" w:rsidRPr="009A3B16" w:rsidRDefault="009B31F3" w:rsidP="009B31F3">
      <w:pPr>
        <w:pStyle w:val="Standard"/>
        <w:rPr>
          <w:rFonts w:cs="Times New Roman"/>
          <w:color w:val="000000" w:themeColor="text1"/>
        </w:rPr>
      </w:pPr>
    </w:p>
    <w:p w:rsidR="009B31F3" w:rsidRPr="009A3B16" w:rsidRDefault="009B31F3" w:rsidP="009A3B16">
      <w:pPr>
        <w:pStyle w:val="Standard"/>
        <w:spacing w:after="120"/>
        <w:jc w:val="center"/>
        <w:rPr>
          <w:rFonts w:cs="Times New Roman"/>
          <w:color w:val="000000" w:themeColor="text1"/>
        </w:rPr>
      </w:pPr>
      <w:r w:rsidRPr="009A3B16">
        <w:rPr>
          <w:rFonts w:cs="Times New Roman"/>
          <w:color w:val="000000" w:themeColor="text1"/>
        </w:rPr>
        <w:t>UZASADNIENIE</w:t>
      </w:r>
    </w:p>
    <w:p w:rsidR="009B31F3" w:rsidRPr="009A3B16" w:rsidRDefault="009B31F3" w:rsidP="009A3B16">
      <w:pPr>
        <w:pStyle w:val="Standard"/>
        <w:spacing w:after="120"/>
        <w:jc w:val="center"/>
        <w:rPr>
          <w:rFonts w:cs="Times New Roman"/>
          <w:color w:val="000000" w:themeColor="text1"/>
        </w:rPr>
      </w:pPr>
    </w:p>
    <w:p w:rsidR="009A3B16" w:rsidRDefault="009B31F3" w:rsidP="009A3B16">
      <w:pPr>
        <w:pStyle w:val="Standard"/>
        <w:spacing w:after="120"/>
        <w:ind w:firstLine="708"/>
        <w:jc w:val="both"/>
        <w:rPr>
          <w:rFonts w:cs="Times New Roman"/>
          <w:color w:val="000000" w:themeColor="text1"/>
        </w:rPr>
      </w:pPr>
      <w:r w:rsidRPr="009A3B16">
        <w:rPr>
          <w:rFonts w:cs="Times New Roman"/>
          <w:color w:val="000000" w:themeColor="text1"/>
        </w:rPr>
        <w:t>W dniu 19 lutego 2021 r. do Rady Gminy Mircze wpłynęła petycja złożona przez  Panią Teresę Garland o wyrażenie opinii przez Radę Gminy Mircze w  sprawie przeprowadzenia referendum ludowego.</w:t>
      </w:r>
    </w:p>
    <w:p w:rsidR="009B31F3" w:rsidRPr="009A3B16" w:rsidRDefault="009B31F3" w:rsidP="009A3B16">
      <w:pPr>
        <w:pStyle w:val="Standard"/>
        <w:spacing w:after="120"/>
        <w:ind w:firstLine="708"/>
        <w:jc w:val="both"/>
        <w:rPr>
          <w:rFonts w:cs="Times New Roman"/>
          <w:color w:val="000000" w:themeColor="text1"/>
        </w:rPr>
      </w:pPr>
      <w:r w:rsidRPr="009A3B16">
        <w:rPr>
          <w:rFonts w:cs="Times New Roman"/>
          <w:color w:val="000000" w:themeColor="text1"/>
        </w:rPr>
        <w:t>Przewodniczący Rady Gminy Mircze zgodnie z art. 19 ust. 2 ustawy o samorządzie gminnym i § 71 ust. 1 uchwały Nr XLI/304/2018 Rady Gminy Mircze z dnia 28 września 2018 r. w sprawie uchwalenia Statutu Gminy Mircze (Dziennik Urzędowy Województwa Lubelskiego z 2018 r. poz. 4528, 5329), skierował petycję do rozpatrzenia przez Komisję skarg, wniosków i petycji. Komisja skarg, wniosków i petycji na posiedzeniu w dniu 25 marca 2021 r. wydała na podstawie § 72 ust. 2 wyżej wymienionego Statutu Gminy Mircze opinię w formie uchwały uznając, że petycję należy pozostawić bez rozpatrzenia.</w:t>
      </w:r>
    </w:p>
    <w:p w:rsidR="009B31F3" w:rsidRPr="009A3B16" w:rsidRDefault="009B31F3" w:rsidP="009A3B16">
      <w:pPr>
        <w:pStyle w:val="Standard"/>
        <w:spacing w:after="120"/>
        <w:ind w:firstLine="708"/>
        <w:jc w:val="both"/>
        <w:rPr>
          <w:rFonts w:cs="Times New Roman"/>
          <w:color w:val="000000" w:themeColor="text1"/>
        </w:rPr>
      </w:pPr>
      <w:r w:rsidRPr="009A3B16">
        <w:rPr>
          <w:rFonts w:cs="Times New Roman"/>
          <w:color w:val="000000" w:themeColor="text1"/>
        </w:rPr>
        <w:t>Ponieważ zgodnie z przepisem art. 4 ust. 2 ustawy z dnia 11 lipca 2014 roku o petycjach (Dz. U. z 2018 r. poz.870) petycja powinna zawierać:</w:t>
      </w:r>
    </w:p>
    <w:p w:rsidR="009B31F3" w:rsidRPr="009A3B16" w:rsidRDefault="009B31F3" w:rsidP="009A3B16">
      <w:pPr>
        <w:pStyle w:val="Standard"/>
        <w:widowControl/>
        <w:shd w:val="clear" w:color="auto" w:fill="FFFFFF"/>
        <w:spacing w:after="120"/>
        <w:jc w:val="both"/>
        <w:rPr>
          <w:rFonts w:cs="Times New Roman"/>
          <w:color w:val="000000" w:themeColor="text1"/>
        </w:rPr>
      </w:pPr>
      <w:bookmarkStart w:id="1" w:name="passage_39261"/>
      <w:bookmarkEnd w:id="1"/>
      <w:r w:rsidRPr="009A3B16">
        <w:rPr>
          <w:rFonts w:cs="Times New Roman"/>
          <w:color w:val="000000" w:themeColor="text1"/>
          <w:shd w:val="clear" w:color="auto" w:fill="FFFFFF"/>
        </w:rPr>
        <w:t>1)</w:t>
      </w:r>
      <w:r w:rsidR="00011B6D" w:rsidRPr="009A3B16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9A3B16">
        <w:rPr>
          <w:rFonts w:cs="Times New Roman"/>
          <w:color w:val="000000" w:themeColor="text1"/>
          <w:shd w:val="clear" w:color="auto" w:fill="FFFFFF"/>
        </w:rPr>
        <w:t xml:space="preserve">oznaczenie podmiotu wnoszącego </w:t>
      </w:r>
      <w:r w:rsidRPr="009A3B16">
        <w:rPr>
          <w:rStyle w:val="Uwydatnienie"/>
          <w:rFonts w:cs="Times New Roman"/>
          <w:i w:val="0"/>
          <w:color w:val="000000" w:themeColor="text1"/>
          <w:shd w:val="clear" w:color="auto" w:fill="FFFFFF"/>
        </w:rPr>
        <w:t>petycję</w:t>
      </w:r>
      <w:r w:rsidRPr="009A3B16">
        <w:rPr>
          <w:rFonts w:cs="Times New Roman"/>
          <w:color w:val="000000" w:themeColor="text1"/>
          <w:shd w:val="clear" w:color="auto" w:fill="FFFFFF"/>
        </w:rPr>
        <w:t xml:space="preserve">; jeżeli podmiotem wnoszącym </w:t>
      </w:r>
      <w:r w:rsidRPr="009A3B16">
        <w:rPr>
          <w:rStyle w:val="Uwydatnienie"/>
          <w:rFonts w:cs="Times New Roman"/>
          <w:i w:val="0"/>
          <w:color w:val="000000" w:themeColor="text1"/>
          <w:shd w:val="clear" w:color="auto" w:fill="FFFFFF"/>
        </w:rPr>
        <w:t>petycję</w:t>
      </w:r>
      <w:r w:rsidRPr="009A3B16">
        <w:rPr>
          <w:rFonts w:cs="Times New Roman"/>
          <w:color w:val="000000" w:themeColor="text1"/>
          <w:shd w:val="clear" w:color="auto" w:fill="FFFFFF"/>
        </w:rPr>
        <w:t xml:space="preserve"> jest grupa podmiotów, w </w:t>
      </w:r>
      <w:r w:rsidRPr="009A3B16">
        <w:rPr>
          <w:rStyle w:val="Uwydatnienie"/>
          <w:rFonts w:cs="Times New Roman"/>
          <w:i w:val="0"/>
          <w:color w:val="000000" w:themeColor="text1"/>
          <w:shd w:val="clear" w:color="auto" w:fill="FFFFFF"/>
        </w:rPr>
        <w:t>petycji</w:t>
      </w:r>
      <w:r w:rsidRPr="009A3B16">
        <w:rPr>
          <w:rFonts w:cs="Times New Roman"/>
          <w:color w:val="000000" w:themeColor="text1"/>
          <w:shd w:val="clear" w:color="auto" w:fill="FFFFFF"/>
        </w:rPr>
        <w:t xml:space="preserve"> należy wskazać oznaczenie każdego z tych podmiotów oraz osobę reprezentującą podmiot wnoszący </w:t>
      </w:r>
      <w:r w:rsidRPr="009A3B16">
        <w:rPr>
          <w:rStyle w:val="Uwydatnienie"/>
          <w:rFonts w:cs="Times New Roman"/>
          <w:i w:val="0"/>
          <w:color w:val="000000" w:themeColor="text1"/>
          <w:shd w:val="clear" w:color="auto" w:fill="FFFFFF"/>
        </w:rPr>
        <w:t>petycję</w:t>
      </w:r>
      <w:r w:rsidRPr="009A3B16">
        <w:rPr>
          <w:rFonts w:cs="Times New Roman"/>
          <w:color w:val="000000" w:themeColor="text1"/>
          <w:shd w:val="clear" w:color="auto" w:fill="FFFFFF"/>
        </w:rPr>
        <w:t>;</w:t>
      </w:r>
    </w:p>
    <w:p w:rsidR="009B31F3" w:rsidRPr="009A3B16" w:rsidRDefault="009B31F3" w:rsidP="009A3B16">
      <w:pPr>
        <w:pStyle w:val="Standard"/>
        <w:widowControl/>
        <w:shd w:val="clear" w:color="auto" w:fill="FFFFFF"/>
        <w:spacing w:after="120"/>
        <w:jc w:val="both"/>
        <w:rPr>
          <w:rFonts w:cs="Times New Roman"/>
          <w:color w:val="000000" w:themeColor="text1"/>
        </w:rPr>
      </w:pPr>
      <w:bookmarkStart w:id="2" w:name="passage_43051"/>
      <w:bookmarkEnd w:id="2"/>
      <w:r w:rsidRPr="009A3B16">
        <w:rPr>
          <w:rFonts w:cs="Times New Roman"/>
          <w:color w:val="000000" w:themeColor="text1"/>
          <w:shd w:val="clear" w:color="auto" w:fill="FFFFFF"/>
        </w:rPr>
        <w:t>2)</w:t>
      </w:r>
      <w:r w:rsidR="00011B6D" w:rsidRPr="009A3B16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9A3B16">
        <w:rPr>
          <w:rFonts w:cs="Times New Roman"/>
          <w:color w:val="000000" w:themeColor="text1"/>
          <w:shd w:val="clear" w:color="auto" w:fill="FFFFFF"/>
        </w:rPr>
        <w:t xml:space="preserve">wskazanie miejsca zamieszkania albo siedziby podmiotu wnoszącego </w:t>
      </w:r>
      <w:r w:rsidRPr="009A3B16">
        <w:rPr>
          <w:rStyle w:val="Uwydatnienie"/>
          <w:rFonts w:cs="Times New Roman"/>
          <w:i w:val="0"/>
          <w:color w:val="000000" w:themeColor="text1"/>
          <w:shd w:val="clear" w:color="auto" w:fill="FFFFFF"/>
        </w:rPr>
        <w:t>petycję</w:t>
      </w:r>
      <w:r w:rsidRPr="009A3B16">
        <w:rPr>
          <w:rFonts w:cs="Times New Roman"/>
          <w:color w:val="000000" w:themeColor="text1"/>
          <w:shd w:val="clear" w:color="auto" w:fill="FFFFFF"/>
        </w:rPr>
        <w:t xml:space="preserve"> oraz adresu do korespondencji; jeżeli podmiotem wnoszącym </w:t>
      </w:r>
      <w:r w:rsidRPr="009A3B16">
        <w:rPr>
          <w:rStyle w:val="Uwydatnienie"/>
          <w:rFonts w:cs="Times New Roman"/>
          <w:i w:val="0"/>
          <w:color w:val="000000" w:themeColor="text1"/>
          <w:shd w:val="clear" w:color="auto" w:fill="FFFFFF"/>
        </w:rPr>
        <w:t>petycję</w:t>
      </w:r>
      <w:r w:rsidRPr="009A3B16">
        <w:rPr>
          <w:rFonts w:cs="Times New Roman"/>
          <w:color w:val="000000" w:themeColor="text1"/>
          <w:shd w:val="clear" w:color="auto" w:fill="FFFFFF"/>
        </w:rPr>
        <w:t xml:space="preserve"> jest grupa podmiotów, w </w:t>
      </w:r>
      <w:r w:rsidRPr="009A3B16">
        <w:rPr>
          <w:rStyle w:val="Uwydatnienie"/>
          <w:rFonts w:cs="Times New Roman"/>
          <w:i w:val="0"/>
          <w:color w:val="000000" w:themeColor="text1"/>
          <w:shd w:val="clear" w:color="auto" w:fill="FFFFFF"/>
        </w:rPr>
        <w:t>petycji</w:t>
      </w:r>
      <w:r w:rsidRPr="009A3B16">
        <w:rPr>
          <w:rFonts w:cs="Times New Roman"/>
          <w:color w:val="000000" w:themeColor="text1"/>
          <w:shd w:val="clear" w:color="auto" w:fill="FFFFFF"/>
        </w:rPr>
        <w:t xml:space="preserve"> należy wskazać miejsce zamieszkania lub siedzibę każdego z tych podmiotów;</w:t>
      </w:r>
    </w:p>
    <w:p w:rsidR="009B31F3" w:rsidRPr="009A3B16" w:rsidRDefault="009B31F3" w:rsidP="009A3B16">
      <w:pPr>
        <w:pStyle w:val="Standard"/>
        <w:widowControl/>
        <w:shd w:val="clear" w:color="auto" w:fill="FFFFFF"/>
        <w:spacing w:after="120"/>
        <w:jc w:val="both"/>
        <w:rPr>
          <w:rFonts w:cs="Times New Roman"/>
          <w:color w:val="000000" w:themeColor="text1"/>
        </w:rPr>
      </w:pPr>
      <w:bookmarkStart w:id="3" w:name="passage_47201"/>
      <w:bookmarkEnd w:id="3"/>
      <w:r w:rsidRPr="009A3B16">
        <w:rPr>
          <w:rFonts w:cs="Times New Roman"/>
          <w:color w:val="000000" w:themeColor="text1"/>
          <w:shd w:val="clear" w:color="auto" w:fill="FFFFFF"/>
        </w:rPr>
        <w:t>3)</w:t>
      </w:r>
      <w:r w:rsidR="00011B6D" w:rsidRPr="009A3B16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9A3B16">
        <w:rPr>
          <w:rFonts w:cs="Times New Roman"/>
          <w:color w:val="000000" w:themeColor="text1"/>
          <w:shd w:val="clear" w:color="auto" w:fill="FFFFFF"/>
        </w:rPr>
        <w:t xml:space="preserve">oznaczenie adresata </w:t>
      </w:r>
      <w:r w:rsidRPr="009A3B16">
        <w:rPr>
          <w:rStyle w:val="Uwydatnienie"/>
          <w:rFonts w:cs="Times New Roman"/>
          <w:i w:val="0"/>
          <w:color w:val="000000" w:themeColor="text1"/>
          <w:shd w:val="clear" w:color="auto" w:fill="FFFFFF"/>
        </w:rPr>
        <w:t>petycji</w:t>
      </w:r>
      <w:r w:rsidRPr="009A3B16">
        <w:rPr>
          <w:rFonts w:cs="Times New Roman"/>
          <w:color w:val="000000" w:themeColor="text1"/>
          <w:shd w:val="clear" w:color="auto" w:fill="FFFFFF"/>
        </w:rPr>
        <w:t>;</w:t>
      </w:r>
    </w:p>
    <w:p w:rsidR="009B31F3" w:rsidRPr="009A3B16" w:rsidRDefault="009B31F3" w:rsidP="009A3B16">
      <w:pPr>
        <w:pStyle w:val="Standard"/>
        <w:widowControl/>
        <w:shd w:val="clear" w:color="auto" w:fill="FFFFFF"/>
        <w:spacing w:after="120"/>
        <w:jc w:val="both"/>
        <w:rPr>
          <w:rFonts w:cs="Times New Roman"/>
          <w:color w:val="000000" w:themeColor="text1"/>
        </w:rPr>
      </w:pPr>
      <w:bookmarkStart w:id="4" w:name="passage_49181"/>
      <w:bookmarkEnd w:id="4"/>
      <w:r w:rsidRPr="009A3B16">
        <w:rPr>
          <w:rFonts w:cs="Times New Roman"/>
          <w:color w:val="000000" w:themeColor="text1"/>
          <w:shd w:val="clear" w:color="auto" w:fill="FFFFFF"/>
        </w:rPr>
        <w:t>4)</w:t>
      </w:r>
      <w:r w:rsidR="00011B6D" w:rsidRPr="009A3B16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9A3B16">
        <w:rPr>
          <w:rFonts w:cs="Times New Roman"/>
          <w:color w:val="000000" w:themeColor="text1"/>
          <w:shd w:val="clear" w:color="auto" w:fill="FFFFFF"/>
        </w:rPr>
        <w:t xml:space="preserve">wskazanie przedmiotu </w:t>
      </w:r>
      <w:r w:rsidRPr="009A3B16">
        <w:rPr>
          <w:rStyle w:val="Uwydatnienie"/>
          <w:rFonts w:cs="Times New Roman"/>
          <w:i w:val="0"/>
          <w:color w:val="000000" w:themeColor="text1"/>
          <w:shd w:val="clear" w:color="auto" w:fill="FFFFFF"/>
        </w:rPr>
        <w:t>petycji</w:t>
      </w:r>
      <w:r w:rsidRPr="009A3B16">
        <w:rPr>
          <w:rFonts w:cs="Times New Roman"/>
          <w:color w:val="000000" w:themeColor="text1"/>
          <w:shd w:val="clear" w:color="auto" w:fill="FFFFFF"/>
        </w:rPr>
        <w:t>.</w:t>
      </w:r>
    </w:p>
    <w:p w:rsidR="009B31F3" w:rsidRPr="009A3B16" w:rsidRDefault="009B31F3" w:rsidP="009A3B16">
      <w:pPr>
        <w:pStyle w:val="Standard"/>
        <w:shd w:val="clear" w:color="auto" w:fill="FFFFFF"/>
        <w:spacing w:after="120"/>
        <w:ind w:firstLine="708"/>
        <w:jc w:val="both"/>
        <w:rPr>
          <w:rFonts w:cs="Times New Roman"/>
          <w:color w:val="000000" w:themeColor="text1"/>
        </w:rPr>
      </w:pPr>
      <w:r w:rsidRPr="009A3B16">
        <w:rPr>
          <w:rFonts w:cs="Times New Roman"/>
          <w:color w:val="000000" w:themeColor="text1"/>
        </w:rPr>
        <w:t xml:space="preserve">Natomiast petycja nie zawiera </w:t>
      </w:r>
      <w:r w:rsidRPr="009A3B16">
        <w:rPr>
          <w:rFonts w:cs="Times New Roman"/>
          <w:color w:val="000000" w:themeColor="text1"/>
          <w:shd w:val="clear" w:color="auto" w:fill="FFFFFF"/>
        </w:rPr>
        <w:t xml:space="preserve">wskazania miejsca zamieszkania albo siedziby podmiotu wnoszącego </w:t>
      </w:r>
      <w:r w:rsidRPr="009A3B16">
        <w:rPr>
          <w:rStyle w:val="Uwydatnienie"/>
          <w:rFonts w:cs="Times New Roman"/>
          <w:i w:val="0"/>
          <w:color w:val="000000" w:themeColor="text1"/>
          <w:shd w:val="clear" w:color="auto" w:fill="FFFFFF"/>
        </w:rPr>
        <w:t>petycję. Wnoszący petycję wskazał jedynie adres do korespondencji.</w:t>
      </w:r>
      <w:r w:rsidRPr="009A3B16">
        <w:rPr>
          <w:rFonts w:cs="Times New Roman"/>
          <w:color w:val="000000" w:themeColor="text1"/>
          <w:shd w:val="clear" w:color="auto" w:fill="FFFFFF"/>
        </w:rPr>
        <w:t xml:space="preserve"> C</w:t>
      </w:r>
      <w:r w:rsidRPr="009A3B16">
        <w:rPr>
          <w:rStyle w:val="Uwydatnienie"/>
          <w:rFonts w:cs="Times New Roman"/>
          <w:i w:val="0"/>
          <w:color w:val="000000" w:themeColor="text1"/>
          <w:shd w:val="clear" w:color="auto" w:fill="FFFFFF"/>
        </w:rPr>
        <w:t>zyli nie został  spełniony wyżej wymienionego przepis art. 4 ust. 2 pkt 2 ustawy o petycjach .</w:t>
      </w:r>
    </w:p>
    <w:p w:rsidR="009B31F3" w:rsidRPr="009A3B16" w:rsidRDefault="009B31F3" w:rsidP="009A3B16">
      <w:pPr>
        <w:pStyle w:val="Standard"/>
        <w:shd w:val="clear" w:color="auto" w:fill="FFFFFF"/>
        <w:spacing w:after="120"/>
        <w:ind w:firstLine="708"/>
        <w:jc w:val="both"/>
        <w:rPr>
          <w:rFonts w:cs="Times New Roman"/>
          <w:color w:val="000000" w:themeColor="text1"/>
        </w:rPr>
      </w:pPr>
      <w:r w:rsidRPr="009A3B16">
        <w:rPr>
          <w:rFonts w:cs="Times New Roman"/>
          <w:color w:val="000000" w:themeColor="text1"/>
        </w:rPr>
        <w:t xml:space="preserve">W związku z powyższym znajduje tutaj zastosowanie art. 7 ust. 1 ustawy o petycjach który stanowi: „Jeżeli </w:t>
      </w:r>
      <w:r w:rsidRPr="009A3B16">
        <w:rPr>
          <w:rStyle w:val="Uwydatnienie"/>
          <w:rFonts w:cs="Times New Roman"/>
          <w:i w:val="0"/>
          <w:color w:val="000000" w:themeColor="text1"/>
          <w:shd w:val="clear" w:color="auto" w:fill="FFFFFF"/>
        </w:rPr>
        <w:t>petycja</w:t>
      </w:r>
      <w:r w:rsidRPr="009A3B16">
        <w:rPr>
          <w:rFonts w:cs="Times New Roman"/>
          <w:color w:val="000000" w:themeColor="text1"/>
        </w:rPr>
        <w:t xml:space="preserve"> nie spełnia wymogów, o których mowa w art. 4 ust. 2 pkt 2 pozostawia się ją bez rozpatrzenia”.</w:t>
      </w:r>
    </w:p>
    <w:p w:rsidR="009B31F3" w:rsidRPr="009A3B16" w:rsidRDefault="009B31F3" w:rsidP="009A3B16">
      <w:pPr>
        <w:pStyle w:val="Standard"/>
        <w:shd w:val="clear" w:color="auto" w:fill="FFFFFF"/>
        <w:spacing w:after="120"/>
        <w:ind w:firstLine="708"/>
        <w:jc w:val="both"/>
        <w:rPr>
          <w:rFonts w:cs="Times New Roman"/>
          <w:color w:val="000000" w:themeColor="text1"/>
        </w:rPr>
      </w:pPr>
      <w:r w:rsidRPr="009A3B16">
        <w:rPr>
          <w:rFonts w:cs="Times New Roman"/>
          <w:color w:val="000000" w:themeColor="text1"/>
        </w:rPr>
        <w:t xml:space="preserve">Rada Gminy Mircze po zapoznaniu się z treścią petycji oraz stanowiskiem Komisji Skarg, Wniosków i Petycji, która na posiedzeniu w dniu </w:t>
      </w:r>
      <w:r w:rsidR="009A3B16" w:rsidRPr="009A3B16">
        <w:rPr>
          <w:rFonts w:cs="Times New Roman"/>
          <w:color w:val="000000" w:themeColor="text1"/>
        </w:rPr>
        <w:t xml:space="preserve">25 marca 2021 </w:t>
      </w:r>
      <w:r w:rsidRPr="009A3B16">
        <w:rPr>
          <w:rFonts w:cs="Times New Roman"/>
          <w:color w:val="000000" w:themeColor="text1"/>
        </w:rPr>
        <w:t>r. dokonała analizy przedmiotowej petycji i podjęła uchwałę w której stwierdziła, że  petycja nie spełnia wymogów formalnych określonych w art. 4 ust. 2 pkt 2 ponieważ nie wskazano miejsca zamieszkania albo siedziby podmiotu wnoszącego petycję i podzielając stanowisko Komisji Skarg, Wniosków i Petycji postanawia pozostawić petycję bez rozpatrzenia.</w:t>
      </w:r>
    </w:p>
    <w:p w:rsidR="009B31F3" w:rsidRPr="009A3B16" w:rsidRDefault="009B31F3" w:rsidP="009A3B16">
      <w:pPr>
        <w:pStyle w:val="Standard"/>
        <w:spacing w:after="120"/>
        <w:ind w:firstLine="708"/>
        <w:jc w:val="both"/>
        <w:rPr>
          <w:rFonts w:cs="Times New Roman"/>
          <w:color w:val="000000" w:themeColor="text1"/>
        </w:rPr>
      </w:pPr>
      <w:r w:rsidRPr="009A3B16">
        <w:rPr>
          <w:rFonts w:cs="Times New Roman"/>
          <w:color w:val="000000" w:themeColor="text1"/>
        </w:rPr>
        <w:t xml:space="preserve">W związku z powyższym uzasadnione jest podjęcie niniejszej uchwały w sprawie pozostawienia petycji  bez rozpatrzenia.  </w:t>
      </w:r>
    </w:p>
    <w:p w:rsidR="009915AD" w:rsidRPr="009A3B16" w:rsidRDefault="009B31F3" w:rsidP="009A3B16">
      <w:pPr>
        <w:pStyle w:val="Standard"/>
        <w:spacing w:after="120"/>
        <w:ind w:firstLine="708"/>
        <w:jc w:val="both"/>
        <w:rPr>
          <w:rFonts w:cs="Times New Roman"/>
          <w:color w:val="000000" w:themeColor="text1"/>
        </w:rPr>
      </w:pPr>
      <w:r w:rsidRPr="009A3B16">
        <w:rPr>
          <w:rFonts w:cs="Times New Roman"/>
          <w:color w:val="000000" w:themeColor="text1"/>
        </w:rPr>
        <w:t>Jawność danych dotycząca podmiotu wnoszącego petycję nie została wyłączona w związku z treścią art. 4 ust. 3 ustawy z dnia 11 lipca 2014 roku o petycjach (Dz. U. z 2018 r. poz.870) – podmiot wnoszący wyraził zgodę na ujawnienie swoich danych osobowych na stronie internetowej rozpatrującego petycję</w:t>
      </w:r>
      <w:bookmarkStart w:id="5" w:name="_GoBack1"/>
      <w:bookmarkEnd w:id="5"/>
      <w:r w:rsidR="009A3B16" w:rsidRPr="009A3B16">
        <w:rPr>
          <w:rFonts w:cs="Times New Roman"/>
          <w:color w:val="000000" w:themeColor="text1"/>
        </w:rPr>
        <w:t>.</w:t>
      </w:r>
    </w:p>
    <w:sectPr w:rsidR="009915AD" w:rsidRPr="009A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F3"/>
    <w:rsid w:val="00011B6D"/>
    <w:rsid w:val="000A0778"/>
    <w:rsid w:val="00175157"/>
    <w:rsid w:val="009915AD"/>
    <w:rsid w:val="009A3B16"/>
    <w:rsid w:val="009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1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Normalny"/>
    <w:link w:val="Nagwek3Znak"/>
    <w:rsid w:val="009B31F3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B31F3"/>
    <w:rPr>
      <w:rFonts w:ascii="Cambria" w:eastAsia="SimSun" w:hAnsi="Cambria" w:cs="F"/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9B31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Uwydatnienie">
    <w:name w:val="Emphasis"/>
    <w:rsid w:val="009B31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1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Normalny"/>
    <w:link w:val="Nagwek3Znak"/>
    <w:rsid w:val="009B31F3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B31F3"/>
    <w:rPr>
      <w:rFonts w:ascii="Cambria" w:eastAsia="SimSun" w:hAnsi="Cambria" w:cs="F"/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9B31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Uwydatnienie">
    <w:name w:val="Emphasis"/>
    <w:rsid w:val="009B3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usr19</dc:creator>
  <cp:lastModifiedBy>usr19</cp:lastModifiedBy>
  <cp:revision>2</cp:revision>
  <cp:lastPrinted>2021-03-31T07:02:00Z</cp:lastPrinted>
  <dcterms:created xsi:type="dcterms:W3CDTF">2021-03-31T07:02:00Z</dcterms:created>
  <dcterms:modified xsi:type="dcterms:W3CDTF">2021-03-31T07:02:00Z</dcterms:modified>
</cp:coreProperties>
</file>