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4F" w:rsidRDefault="00841322" w:rsidP="006916CA">
      <w:pPr>
        <w:pStyle w:val="Bezodstpw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Mircze, dnia  </w:t>
      </w:r>
      <w:r w:rsidR="00803267">
        <w:rPr>
          <w:rFonts w:ascii="Times New Roman" w:hAnsi="Times New Roman" w:cs="Times New Roman"/>
          <w:sz w:val="24"/>
          <w:szCs w:val="24"/>
        </w:rPr>
        <w:t>18</w:t>
      </w:r>
      <w:r w:rsidR="00C4004F">
        <w:rPr>
          <w:rFonts w:ascii="Times New Roman" w:hAnsi="Times New Roman" w:cs="Times New Roman"/>
          <w:sz w:val="24"/>
          <w:szCs w:val="24"/>
        </w:rPr>
        <w:t xml:space="preserve"> </w:t>
      </w:r>
      <w:r w:rsidR="00803267">
        <w:rPr>
          <w:rFonts w:ascii="Times New Roman" w:hAnsi="Times New Roman" w:cs="Times New Roman"/>
          <w:sz w:val="24"/>
          <w:szCs w:val="24"/>
        </w:rPr>
        <w:t>października 2017 roku</w:t>
      </w:r>
    </w:p>
    <w:p w:rsidR="00C4004F" w:rsidRDefault="00C4004F" w:rsidP="00803267">
      <w:pPr>
        <w:pStyle w:val="Bezodstpw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PRGR.6220.6</w:t>
      </w:r>
      <w:r w:rsidR="00803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C4004F" w:rsidRDefault="00C4004F" w:rsidP="008032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803267" w:rsidRDefault="00803267" w:rsidP="008032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C4004F" w:rsidRDefault="00C4004F" w:rsidP="00803267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C4004F" w:rsidRDefault="00C4004F" w:rsidP="00803267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braku potrzeby przeprowadzania oceny oddziaływania</w:t>
      </w:r>
    </w:p>
    <w:p w:rsidR="00C4004F" w:rsidRDefault="00C4004F" w:rsidP="00803267">
      <w:pPr>
        <w:pStyle w:val="Bezodstpw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przedsięwzięcia na środowisko.</w:t>
      </w:r>
    </w:p>
    <w:p w:rsidR="00803267" w:rsidRDefault="00803267" w:rsidP="00803267">
      <w:pPr>
        <w:pStyle w:val="Bezodstpw1"/>
        <w:jc w:val="center"/>
        <w:rPr>
          <w:rFonts w:ascii="Times New Roman" w:hAnsi="Times New Roman" w:cs="Times New Roman"/>
          <w:sz w:val="24"/>
          <w:szCs w:val="24"/>
        </w:rPr>
      </w:pPr>
    </w:p>
    <w:p w:rsidR="00C4004F" w:rsidRDefault="00C4004F" w:rsidP="00803267">
      <w:pPr>
        <w:pStyle w:val="Bezodstpw1"/>
        <w:jc w:val="both"/>
        <w:rPr>
          <w:rFonts w:ascii="Times New Roman" w:hAnsi="Times New Roman" w:cs="Times New Roman"/>
          <w:sz w:val="24"/>
          <w:szCs w:val="24"/>
        </w:rPr>
      </w:pPr>
    </w:p>
    <w:p w:rsidR="00C4004F" w:rsidRDefault="00C4004F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podst. art. 63 ust. 2 ustawy z dnia 3 października 2008 roku o udostępnianiu informacji o środowisku i jego ochronie, udziale społeczeństwa w ochronie środowiska oraz ocenach oddziaływania na środowisko (Dz. U z 2017 r. poz. 1405 z póź. zm.) oraz § 3 ust. 1 pkt 60</w:t>
      </w:r>
      <w:r w:rsidR="00B042C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drogi o nawierzchni twardej o całkowitej długości przedsięwzięcia powyżej 1 km inne niż wymienione w § 2 ust. 1 pkt. 31 i 32 oraz </w:t>
      </w:r>
      <w:r w:rsidR="006916CA">
        <w:rPr>
          <w:rFonts w:ascii="Times New Roman" w:hAnsi="Times New Roman" w:cs="Times New Roman"/>
          <w:bCs/>
          <w:iCs/>
          <w:sz w:val="24"/>
          <w:szCs w:val="24"/>
        </w:rPr>
        <w:t>obiekty mostowe w ciągu drogi o </w:t>
      </w:r>
      <w:r>
        <w:rPr>
          <w:rFonts w:ascii="Times New Roman" w:hAnsi="Times New Roman" w:cs="Times New Roman"/>
          <w:bCs/>
          <w:iCs/>
          <w:sz w:val="24"/>
          <w:szCs w:val="24"/>
        </w:rPr>
        <w:t>nawierzchni twardej, z wyłączeniem przebudowy dróg oraz obiektów mostowych, służących do obsługi stacji elektroenergetycznych i zlokalizowanych poza obszarami objętymi formami ochrony przyrody o których mowa w art. 6 ust. 1-5, 8 i 9 ustawy z dnia 16 kwietnia 2004 roku o ochronie przyrody</w:t>
      </w:r>
      <w:r w:rsidR="00B042C0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rozporządzenia Rady Ministrów z dnia 9 listopada 2010 roku w sprawie przedsięwzięć mogących znacząco oddziaływać na środowisko ( Dz. U. z 2016 r. poz. 71) po rozpatrzeniu wniosku Zarządu Dróg Wojewódzkich w Lublinie ul. Turystyczna 7a, 20 – 207 Lublin o wydanie decyzji o środowiskowych uwarunkowaniach dla przedsięwzięcia polegającego na:</w:t>
      </w:r>
      <w:r w:rsidRPr="00C4004F">
        <w:rPr>
          <w:b/>
        </w:rPr>
        <w:t xml:space="preserve"> </w:t>
      </w:r>
      <w:r w:rsidRPr="00C4004F">
        <w:rPr>
          <w:rFonts w:ascii="Times New Roman" w:hAnsi="Times New Roman" w:cs="Times New Roman"/>
          <w:b/>
          <w:sz w:val="24"/>
          <w:szCs w:val="24"/>
        </w:rPr>
        <w:t>„Rozbudow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C4004F">
        <w:rPr>
          <w:rFonts w:ascii="Times New Roman" w:hAnsi="Times New Roman" w:cs="Times New Roman"/>
          <w:b/>
          <w:sz w:val="24"/>
          <w:szCs w:val="24"/>
        </w:rPr>
        <w:t xml:space="preserve"> drogi wojewódzkiej Nr 844 Chełm – Hrubieszów – Witków – Dołhobyczów – granica państwa na odcinku Mircze – Witków od km 75+200 do km 80+260”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zasięgnięciu opinii Państwowego Powiatowego Inspektora Sanitarnego w Hrubieszowie oraz  Regionalnego Dyrektora Ochrony Środowiska w Lublinie</w:t>
      </w:r>
    </w:p>
    <w:p w:rsidR="00C4004F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04F" w:rsidRDefault="00C4004F" w:rsidP="008032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 o s t a n a w i a m</w:t>
      </w:r>
    </w:p>
    <w:p w:rsidR="00C4004F" w:rsidRDefault="00C4004F" w:rsidP="0080326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4004F" w:rsidRDefault="00C4004F" w:rsidP="00803267">
      <w:pPr>
        <w:pStyle w:val="Bezodstpw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stwierdzić brak potrzeby przeprowadzania oceny oddziaływania przedsięwzięcia na środowisko dla planowanego przedsięwzięcia polegającego na </w:t>
      </w:r>
      <w:r w:rsidRPr="00C4004F">
        <w:rPr>
          <w:rFonts w:ascii="Times New Roman" w:hAnsi="Times New Roman" w:cs="Times New Roman"/>
          <w:b/>
          <w:sz w:val="24"/>
          <w:szCs w:val="24"/>
        </w:rPr>
        <w:t>„Rozbudow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C4004F">
        <w:rPr>
          <w:rFonts w:ascii="Times New Roman" w:hAnsi="Times New Roman" w:cs="Times New Roman"/>
          <w:b/>
          <w:sz w:val="24"/>
          <w:szCs w:val="24"/>
        </w:rPr>
        <w:t xml:space="preserve"> drogi wojewódzkiej Nr 844 Chełm – Hrubieszów – Witków – Dołhobyczów – granica państwa na odcinku Mircze – Witków od km 75+200 do km 80+260”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4F" w:rsidRDefault="00C4004F" w:rsidP="00803267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004F" w:rsidRDefault="00C4004F" w:rsidP="0080326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 z a s a d n i e n i e</w:t>
      </w:r>
    </w:p>
    <w:p w:rsidR="00C4004F" w:rsidRDefault="00C4004F" w:rsidP="0080326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4004F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Wnioskiem z dnia</w:t>
      </w:r>
      <w:r w:rsidR="00860FB7">
        <w:rPr>
          <w:rFonts w:ascii="Times New Roman" w:hAnsi="Times New Roman" w:cs="Times New Roman"/>
          <w:sz w:val="24"/>
          <w:szCs w:val="24"/>
        </w:rPr>
        <w:t xml:space="preserve"> 1 sierpnia </w:t>
      </w:r>
      <w:r>
        <w:rPr>
          <w:rFonts w:ascii="Times New Roman" w:hAnsi="Times New Roman" w:cs="Times New Roman"/>
          <w:sz w:val="24"/>
          <w:szCs w:val="24"/>
        </w:rPr>
        <w:t xml:space="preserve">2017 r. Zarząd Dróg Wojewódzkich w Lublinie wystąpił o wydanie decyzji o środowiskowych uwarunkowaniach na realizację przedsięwzięcia polegającego na  </w:t>
      </w:r>
      <w:r w:rsidRPr="00C4004F">
        <w:rPr>
          <w:rFonts w:ascii="Times New Roman" w:hAnsi="Times New Roman" w:cs="Times New Roman"/>
          <w:b/>
          <w:sz w:val="24"/>
          <w:szCs w:val="24"/>
        </w:rPr>
        <w:t>„Rozbudowa drogi wojewódzkiej Nr 844 Chełm – Hrubieszów – Witków – Dołhobyczów – granica państwa na odcinku Mircze – Witków od km 75+200 do km 80+260”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04F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Obwieszczeniem z dnia</w:t>
      </w:r>
      <w:r w:rsidR="00860FB7">
        <w:rPr>
          <w:rFonts w:ascii="Times New Roman" w:hAnsi="Times New Roman" w:cs="Times New Roman"/>
          <w:sz w:val="24"/>
          <w:szCs w:val="24"/>
        </w:rPr>
        <w:t xml:space="preserve"> 6 września </w:t>
      </w:r>
      <w:r>
        <w:rPr>
          <w:rFonts w:ascii="Times New Roman" w:hAnsi="Times New Roman" w:cs="Times New Roman"/>
          <w:sz w:val="24"/>
          <w:szCs w:val="24"/>
        </w:rPr>
        <w:t xml:space="preserve">2017 r. podano do publicznej wiadomości informację o wszczęciu postępowania w przedmiocie złożonego wniosku. </w:t>
      </w:r>
    </w:p>
    <w:p w:rsidR="00C4004F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860FB7">
        <w:rPr>
          <w:rFonts w:ascii="Times New Roman" w:hAnsi="Times New Roman" w:cs="Times New Roman"/>
          <w:sz w:val="24"/>
          <w:szCs w:val="24"/>
        </w:rPr>
        <w:t>6 września 2017 r.</w:t>
      </w:r>
      <w:r>
        <w:rPr>
          <w:rFonts w:ascii="Times New Roman" w:hAnsi="Times New Roman" w:cs="Times New Roman"/>
          <w:sz w:val="24"/>
          <w:szCs w:val="24"/>
        </w:rPr>
        <w:t xml:space="preserve"> Wójt Gminy Mircze zwrócił się do Państwowego Powiatowego Inspektora Sanitarnego w Hrubieszowie oraz do Regionalnej Dyrekcji Ochrony Środowiska w Lublinie o wyrażenie opinii dotyczącej obowiązku przeprowadzania oceny oddziaływania przedsięwzięcia na środowisko</w:t>
      </w:r>
      <w:r w:rsidR="005E6C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4F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CE68AB">
        <w:rPr>
          <w:rFonts w:ascii="Times New Roman" w:hAnsi="Times New Roman" w:cs="Times New Roman"/>
          <w:sz w:val="24"/>
          <w:szCs w:val="24"/>
        </w:rPr>
        <w:t xml:space="preserve"> w Hrubieszowie pismem z dnia 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8A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E68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znak ONS-NZ 700.10.2015 wydał opinię sanitarną stwierdzającą </w:t>
      </w:r>
      <w:r>
        <w:rPr>
          <w:rFonts w:ascii="Times New Roman" w:hAnsi="Times New Roman" w:cs="Times New Roman"/>
          <w:b/>
          <w:sz w:val="24"/>
          <w:szCs w:val="24"/>
        </w:rPr>
        <w:t>brak potrzeby</w:t>
      </w:r>
      <w:r>
        <w:rPr>
          <w:rFonts w:ascii="Times New Roman" w:hAnsi="Times New Roman" w:cs="Times New Roman"/>
          <w:sz w:val="24"/>
          <w:szCs w:val="24"/>
        </w:rPr>
        <w:t xml:space="preserve"> przeprowadzania oceny oddziaływania przedsięwzięcia na środowisko.</w:t>
      </w:r>
    </w:p>
    <w:p w:rsidR="00F73728" w:rsidRDefault="00C4004F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Regionalny Dyrektor Ochrony Środowiska w Lublinie Wydział Spraw Terenowych III w Zamościu pismem z dnia </w:t>
      </w:r>
      <w:r w:rsidR="0084132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32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41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znak: WSTIII.4240.</w:t>
      </w:r>
      <w:r w:rsidR="00841322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413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132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23">
        <w:rPr>
          <w:rFonts w:ascii="Times New Roman" w:hAnsi="Times New Roman" w:cs="Times New Roman"/>
          <w:sz w:val="24"/>
          <w:szCs w:val="24"/>
        </w:rPr>
        <w:t>wyraził opinię, że dla przedsięwzięcia nie istnieje konieczność przeprowadzenia oceny oddziaływania na środowisko.</w:t>
      </w:r>
      <w:r w:rsidR="00F73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728" w:rsidRPr="002C2827" w:rsidRDefault="007E1648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Inwestycję</w:t>
      </w:r>
      <w:r w:rsidR="00F73728" w:rsidRPr="002C2827">
        <w:rPr>
          <w:rFonts w:ascii="Times New Roman" w:hAnsi="Times New Roman" w:cs="Times New Roman"/>
          <w:sz w:val="24"/>
          <w:szCs w:val="24"/>
        </w:rPr>
        <w:t xml:space="preserve"> należy zaliczyć do przedsięwzięć, dla których może być wymagane przeprowadzenie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procedury oceny oddziaływania na środowisko – zgodnie z § 3 ust. 1 pkt. 60 w zawiązku z §3 ust. 2 pkt. 2 Rozporządzenia Rady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Ministr</w:t>
      </w:r>
      <w:r w:rsidR="006916CA">
        <w:rPr>
          <w:rFonts w:ascii="Times New Roman" w:hAnsi="Times New Roman" w:cs="Times New Roman"/>
          <w:sz w:val="24"/>
          <w:szCs w:val="24"/>
        </w:rPr>
        <w:t>ów z dnia 9 listopada 2010 r. w </w:t>
      </w:r>
      <w:r w:rsidR="00F73728" w:rsidRPr="002C2827">
        <w:rPr>
          <w:rFonts w:ascii="Times New Roman" w:hAnsi="Times New Roman" w:cs="Times New Roman"/>
          <w:sz w:val="24"/>
          <w:szCs w:val="24"/>
        </w:rPr>
        <w:t>sprawie przedsięwzięć mogących znacząco oddziaływać na środowisko (Dz. U. z 2016 r. poz.</w:t>
      </w:r>
      <w:r w:rsidR="00CE4A04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71) – drogi o nawierzchni twardej o całkowitej długości powyżej 1 km inne niż wymienione w § 2 ust. 1 pkt. 31 i 32 oraz obiekty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mostowe w ciągu drogi o nawierzchni twardej, z wyłączeniem przebudowy dróg oraz obiektów mostowych, służących do obsług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6916CA">
        <w:rPr>
          <w:rFonts w:ascii="Times New Roman" w:hAnsi="Times New Roman" w:cs="Times New Roman"/>
          <w:sz w:val="24"/>
          <w:szCs w:val="24"/>
        </w:rPr>
        <w:t>i </w:t>
      </w:r>
      <w:r w:rsidR="00F73728" w:rsidRPr="002C2827">
        <w:rPr>
          <w:rFonts w:ascii="Times New Roman" w:hAnsi="Times New Roman" w:cs="Times New Roman"/>
          <w:sz w:val="24"/>
          <w:szCs w:val="24"/>
        </w:rPr>
        <w:t>stacji elektroenergetycznych i zlokalizowanych poza obszarami objętymi formami ochrony przyrody, o których mowa w art. 6 ust. 1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pkt. 1 – 5, 8 i 9 ustawy z dnia 16 kwietnia o ochronie przyrody.</w:t>
      </w:r>
    </w:p>
    <w:p w:rsidR="007E1648" w:rsidRPr="002C2827" w:rsidRDefault="007E1648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Planowane przedsięwzięcie polega na rozbudowie drogi wojewódzkiej nr 844 Chełm – Hrubieszów – Witków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27">
        <w:rPr>
          <w:rFonts w:ascii="Times New Roman" w:hAnsi="Times New Roman" w:cs="Times New Roman"/>
          <w:sz w:val="24"/>
          <w:szCs w:val="24"/>
        </w:rPr>
        <w:t>Dołhobyczów – granica państwa na odcinku Mircze – Witków od ok. km 75+200 do ok. km 80+260 o łącznej długości ok. 5,06 km.</w:t>
      </w:r>
    </w:p>
    <w:p w:rsidR="00F73728" w:rsidRPr="002C2827" w:rsidRDefault="007E1648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728" w:rsidRPr="002C2827">
        <w:rPr>
          <w:rFonts w:ascii="Times New Roman" w:hAnsi="Times New Roman" w:cs="Times New Roman"/>
          <w:sz w:val="24"/>
          <w:szCs w:val="24"/>
        </w:rPr>
        <w:t>rzedsięwzięci</w:t>
      </w:r>
      <w:r w:rsidR="00AB0F07">
        <w:rPr>
          <w:rFonts w:ascii="Times New Roman" w:hAnsi="Times New Roman" w:cs="Times New Roman"/>
          <w:sz w:val="24"/>
          <w:szCs w:val="24"/>
        </w:rPr>
        <w:t>e</w:t>
      </w:r>
      <w:r w:rsidR="00F73728" w:rsidRPr="002C2827">
        <w:rPr>
          <w:rFonts w:ascii="Times New Roman" w:hAnsi="Times New Roman" w:cs="Times New Roman"/>
          <w:sz w:val="24"/>
          <w:szCs w:val="24"/>
        </w:rPr>
        <w:t xml:space="preserve"> zlokalizowane jest na tere</w:t>
      </w:r>
      <w:r w:rsidR="006916CA">
        <w:rPr>
          <w:rFonts w:ascii="Times New Roman" w:hAnsi="Times New Roman" w:cs="Times New Roman"/>
          <w:sz w:val="24"/>
          <w:szCs w:val="24"/>
        </w:rPr>
        <w:t>nie gmin Mircze i Dołhobyczów w </w:t>
      </w:r>
      <w:r w:rsidR="00F73728" w:rsidRPr="002C2827">
        <w:rPr>
          <w:rFonts w:ascii="Times New Roman" w:hAnsi="Times New Roman" w:cs="Times New Roman"/>
          <w:sz w:val="24"/>
          <w:szCs w:val="24"/>
        </w:rPr>
        <w:t>powiecie hrubieszowskim</w:t>
      </w:r>
      <w:r w:rsidR="00AB0F07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w województwie lubelskim. Na terenie gminy Mircze długość planowanego odcinka do przebudowy wynosi około 3,05 km,</w:t>
      </w:r>
      <w:r w:rsidR="00B400F4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a na terenie gminy Dołhobyczów około 2,09 km, przy szacowanych następujących powierzchniach inwestycji:</w:t>
      </w:r>
    </w:p>
    <w:p w:rsidR="00F73728" w:rsidRPr="002C2827" w:rsidRDefault="00F73728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Obecnie aktualny pas drogowy DW 844</w:t>
      </w:r>
    </w:p>
    <w:p w:rsidR="00F73728" w:rsidRPr="002C2827" w:rsidRDefault="00F73728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- na terenie Gminy Mircze – około 5,7 ha,</w:t>
      </w:r>
    </w:p>
    <w:p w:rsidR="00F73728" w:rsidRPr="002C2827" w:rsidRDefault="00F73728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- na terenie Gminy Dołhobyczów – około 6,8 ha.</w:t>
      </w:r>
    </w:p>
    <w:p w:rsidR="00F73728" w:rsidRPr="002C2827" w:rsidRDefault="003E4FC1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3728" w:rsidRPr="002C2827">
        <w:rPr>
          <w:rFonts w:ascii="Times New Roman" w:hAnsi="Times New Roman" w:cs="Times New Roman"/>
          <w:sz w:val="24"/>
          <w:szCs w:val="24"/>
        </w:rPr>
        <w:t>rzewidywany teren na którym będzie realizowane przedsięwzięcie, oraz zaznaczony przewidywany obszar na który</w:t>
      </w:r>
      <w:r w:rsidR="00B400F4">
        <w:rPr>
          <w:rFonts w:ascii="Times New Roman" w:hAnsi="Times New Roman" w:cs="Times New Roman"/>
          <w:sz w:val="24"/>
          <w:szCs w:val="24"/>
        </w:rPr>
        <w:t xml:space="preserve"> </w:t>
      </w:r>
      <w:r w:rsidR="00F73728" w:rsidRPr="002C2827">
        <w:rPr>
          <w:rFonts w:ascii="Times New Roman" w:hAnsi="Times New Roman" w:cs="Times New Roman"/>
          <w:sz w:val="24"/>
          <w:szCs w:val="24"/>
        </w:rPr>
        <w:t>będzie oddziaływać przedsięwzięcie</w:t>
      </w:r>
    </w:p>
    <w:p w:rsidR="00F73728" w:rsidRPr="002C2827" w:rsidRDefault="00F73728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- na terenie Gminy Mircze – około 8,3 ha,</w:t>
      </w:r>
    </w:p>
    <w:p w:rsidR="00F73728" w:rsidRPr="002C2827" w:rsidRDefault="00F73728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C2827">
        <w:rPr>
          <w:rFonts w:ascii="Times New Roman" w:hAnsi="Times New Roman" w:cs="Times New Roman"/>
          <w:sz w:val="24"/>
          <w:szCs w:val="24"/>
        </w:rPr>
        <w:t>- na terenie Gminy Dołhobyczów – około 7,0 ha.</w:t>
      </w:r>
    </w:p>
    <w:p w:rsidR="00B400F4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Zakres prac przewidzianych dla przedmiotowej inwestycji: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wymiana istniejących warstw bitumicznych nawierzchni lub ich wzmocnienie, budowa nowej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nawierzchni na poszerzeniach drogi,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rozbiórka istniejącej konstrukcji nawierzchni i wybudowanie nowo zaprojektowanej,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87A52" w:rsidRPr="002C2827" w:rsidRDefault="00B400F4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usunięcie warstwy ziemi urodzajnej,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geometrii skrzyżowań z istniejącymi drogami bocznymi,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chodników,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zatok autobusowych,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poboczy,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rozbiórka istniejącego mostu w około km 76+777 i budowa w jego miejsce przepustu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zintegrowanego z przejściem dla małych zwierząt i płazów wyposażonego w pasy terenu po min.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75 cm po obu stronach cieku,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istniejących przepustów lub budowa nowych przepustów w miejsce istniejących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przeznaczonych do rozbiórki wraz z odmuleniem cieków i ewentualnym umocnieniem skarp i dna,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odwodnienia, w tym budowa systemu odwodnienia – w razie konieczności rów kryty 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miejscach przekroju ulicznego, </w:t>
      </w:r>
      <w:proofErr w:type="spellStart"/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półulicznego</w:t>
      </w:r>
      <w:proofErr w:type="spellEnd"/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 lub drogowego oraz w przypadku odcinków gdzie nie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będzie możliwości odprowadzenia wody powierzchniowo rowem otwartym, budowa i przebudowa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istniejących rowów,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zabezpieczenie skarp i powierzchni płaskich humusem wraz z obsianiem trawą,</w:t>
      </w:r>
    </w:p>
    <w:p w:rsidR="00687A52" w:rsidRPr="002C2827" w:rsidRDefault="00B400F4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 umocnienie skarp zaostrzonych o pochyleniu większym niż 1:1,5,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budowa i przebudowa oświetlenia drogowego,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zjazdów indywidualnych i publicznych,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wycinka kolidujących drzew, krzewów między innymi z poboczy i rowów,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wykonanie oznakowania poziomego i pionowego,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przebudowa i/lub zabezpieczenie kolidującej infrastruktury technicznej (teletechnika, energetyka,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sieć wodociągowa, sieć kanalizacji sanitarnej, sieci gazowe, kanalizacji deszczowej),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rozbudowa urządzeń bezpieczeństwa ruchu,</w:t>
      </w:r>
      <w:r w:rsidR="00E03E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87A52" w:rsidRPr="002C2827">
        <w:rPr>
          <w:rFonts w:ascii="Times New Roman" w:eastAsiaTheme="minorHAnsi" w:hAnsi="Times New Roman"/>
          <w:sz w:val="24"/>
          <w:szCs w:val="24"/>
          <w:lang w:eastAsia="en-US"/>
        </w:rPr>
        <w:t>przebudowa istniejącego oświetlenia drogowego kolidującego z rozbudowywaną drogą.</w:t>
      </w:r>
    </w:p>
    <w:p w:rsidR="00687A52" w:rsidRPr="002C2827" w:rsidRDefault="00687A52" w:rsidP="006916C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Aktualnie droga składa się z jezdni, o nawierzchni bitumicznej, szerokości około 6,0 m, a poboczy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gruntowych około 1,5 m. Jezdnia występuje w przekroju drogowym (bez zabudowanych krawężników). Wody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opadowe odprowadzane są z jezdni powierzchniowo do rowów drogowych częściowo zamulonych i zarośniętych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następnie do odbiorników naturalnych lub do ziemi. Przystanki autobusowe nie są wyposażone w zatoki autobusowe.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Nawierzchnia bitumiczna jezdni jest w bardzo złym stanie technicznym, występują liczne spękania siatkowe,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nierówności podłużne oraz poprzeczne, co potwierdzają ślady utrzymania doraźnego (liczne ślady napraw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cząstkowych). Istniejące pobocza ziemne zarośnięte są trawą i wyniesione względem jezdni, co powoduje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degradację nawierzchni jezdni poprzez zastoje wody opadowej oraz zwiększa ryzyko zaistnienia zdarzenia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drogowego na skutek utraty przyczepności koła pojazdu do nawierzchni jezdni (zjawisko </w:t>
      </w:r>
      <w:proofErr w:type="spellStart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aquaplaningu</w:t>
      </w:r>
      <w:proofErr w:type="spellEnd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Stan projektowany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klasa drogi: G,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- obciążenie ruchem 115 </w:t>
      </w:r>
      <w:proofErr w:type="spellStart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kN</w:t>
      </w:r>
      <w:proofErr w:type="spellEnd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/oś,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prędkość projektowa poza terenem zabudowy 70 km/h i na terenie zabudowy 50 km/h,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prędkość miarodajna poza terenem zabudowy 90 km/h i</w:t>
      </w:r>
      <w:r w:rsidR="006916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60 km/h lub 70 km/h w miejscach występowania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łuków poziomych w osi drogi,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prędkość miarodajna na terenie zabudowy w miejscach gdzie jezdnia nie jest ograniczona przez krawężniki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70 km/h,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prędkość miarodajna na terenie zabudowy w miejscach g</w:t>
      </w:r>
      <w:r w:rsidR="006916CA">
        <w:rPr>
          <w:rFonts w:ascii="Times New Roman" w:eastAsiaTheme="minorHAnsi" w:hAnsi="Times New Roman"/>
          <w:sz w:val="24"/>
          <w:szCs w:val="24"/>
          <w:lang w:eastAsia="en-US"/>
        </w:rPr>
        <w:t>dzie jezdnia jest ograniczona z 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jednej lub obu stron</w:t>
      </w:r>
      <w:r w:rsidR="00B400F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krawężnikami 60 km/h,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 xml:space="preserve">- przekrój normalny typu drogowego, ulicznego i </w:t>
      </w:r>
      <w:proofErr w:type="spellStart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półulicznego</w:t>
      </w:r>
      <w:proofErr w:type="spellEnd"/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szerokość jezdni poza terenem zabudowy i na terenie zabudowy 7,00 m (2 x 3,50 m),</w:t>
      </w:r>
    </w:p>
    <w:p w:rsidR="00687A52" w:rsidRPr="002C2827" w:rsidRDefault="00687A52" w:rsidP="008032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C2827">
        <w:rPr>
          <w:rFonts w:ascii="Times New Roman" w:eastAsiaTheme="minorHAnsi" w:hAnsi="Times New Roman"/>
          <w:sz w:val="24"/>
          <w:szCs w:val="24"/>
          <w:lang w:eastAsia="en-US"/>
        </w:rPr>
        <w:t>- pobocza gruntowe szerokości 1,50 m umocnione kruszywem łamanym stabilizowanym mechanicznie,</w:t>
      </w:r>
    </w:p>
    <w:p w:rsidR="00143472" w:rsidRPr="00DC3026" w:rsidRDefault="00E03E11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11">
        <w:rPr>
          <w:rFonts w:ascii="Times New Roman" w:hAnsi="Times New Roman" w:cs="Times New Roman"/>
          <w:sz w:val="24"/>
          <w:szCs w:val="24"/>
        </w:rPr>
        <w:t>W</w:t>
      </w:r>
      <w:r w:rsidR="00143472" w:rsidRPr="00E03E11">
        <w:rPr>
          <w:rFonts w:ascii="Times New Roman" w:hAnsi="Times New Roman" w:cs="Times New Roman"/>
          <w:sz w:val="24"/>
          <w:szCs w:val="24"/>
        </w:rPr>
        <w:t xml:space="preserve"> pasie istniejącej drogi wojewódzkiej</w:t>
      </w:r>
      <w:r w:rsidR="00143472" w:rsidRPr="00DC3026">
        <w:rPr>
          <w:rFonts w:ascii="Times New Roman" w:hAnsi="Times New Roman" w:cs="Times New Roman"/>
          <w:sz w:val="24"/>
          <w:szCs w:val="24"/>
        </w:rPr>
        <w:t xml:space="preserve"> oraz jej sąsiedztwie znajdują się następujące rodzaje infrastruktury</w:t>
      </w:r>
      <w:r w:rsidR="00DC3026" w:rsidRPr="00DC3026"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DC3026">
        <w:rPr>
          <w:rFonts w:ascii="Times New Roman" w:hAnsi="Times New Roman" w:cs="Times New Roman"/>
          <w:sz w:val="24"/>
          <w:szCs w:val="24"/>
        </w:rPr>
        <w:t>technicznej: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a) Sieci sanitarne (sieć wodociągowa, kan. sanitarna).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b) Sieci energetyczne.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c) Sieci teletechniczne.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Poza wymienionymi sieciami uzbrojenia terenu o ustalonym przebiegu i własności nie wyklucza się</w:t>
      </w:r>
      <w:r w:rsidR="00DC3026">
        <w:rPr>
          <w:rFonts w:ascii="Times New Roman" w:hAnsi="Times New Roman" w:cs="Times New Roman"/>
          <w:sz w:val="24"/>
          <w:szCs w:val="24"/>
        </w:rPr>
        <w:t xml:space="preserve"> </w:t>
      </w:r>
      <w:r w:rsidRPr="00DC3026">
        <w:rPr>
          <w:rFonts w:ascii="Times New Roman" w:hAnsi="Times New Roman" w:cs="Times New Roman"/>
          <w:sz w:val="24"/>
          <w:szCs w:val="24"/>
        </w:rPr>
        <w:t>obecności innych niezidentyfikowanych. Infrastruktura ta będzie przebudowana w ramach przedsięwzięcia.</w:t>
      </w:r>
    </w:p>
    <w:p w:rsidR="00143472" w:rsidRPr="00DC3026" w:rsidRDefault="00143472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Zjazdy indywidualne do posesji zaprojektowano o szerokości jez</w:t>
      </w:r>
      <w:r w:rsidR="006916CA">
        <w:rPr>
          <w:rFonts w:ascii="Times New Roman" w:hAnsi="Times New Roman" w:cs="Times New Roman"/>
          <w:sz w:val="24"/>
          <w:szCs w:val="24"/>
        </w:rPr>
        <w:t>dni min. 3,0 m, a </w:t>
      </w:r>
      <w:r w:rsidRPr="00DC3026">
        <w:rPr>
          <w:rFonts w:ascii="Times New Roman" w:hAnsi="Times New Roman" w:cs="Times New Roman"/>
          <w:sz w:val="24"/>
          <w:szCs w:val="24"/>
        </w:rPr>
        <w:t>zjazdy publiczne</w:t>
      </w:r>
      <w:r w:rsidR="00DC3026">
        <w:rPr>
          <w:rFonts w:ascii="Times New Roman" w:hAnsi="Times New Roman" w:cs="Times New Roman"/>
          <w:sz w:val="24"/>
          <w:szCs w:val="24"/>
        </w:rPr>
        <w:t xml:space="preserve"> </w:t>
      </w:r>
      <w:r w:rsidRPr="00DC3026">
        <w:rPr>
          <w:rFonts w:ascii="Times New Roman" w:hAnsi="Times New Roman" w:cs="Times New Roman"/>
          <w:sz w:val="24"/>
          <w:szCs w:val="24"/>
        </w:rPr>
        <w:t>o szerokości jezdni min. 4,0 m. Konstrukcję projektowanych zjazdów są następujące: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- zjazdy indywidualne do posesji (działki zabudowane) – nawierzchnia z kostki betonowej,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- zjazdy publiczne na drogi wewnętrzne – nawierzchnia bitumiczna,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- zjazdy publiczne (poza zjazdami na drogi wewnętrzne) – nawierzchnia z kostki betonowej,</w:t>
      </w:r>
    </w:p>
    <w:p w:rsidR="00143472" w:rsidRPr="00DC3026" w:rsidRDefault="00143472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026">
        <w:rPr>
          <w:rFonts w:ascii="Times New Roman" w:hAnsi="Times New Roman" w:cs="Times New Roman"/>
          <w:sz w:val="24"/>
          <w:szCs w:val="24"/>
        </w:rPr>
        <w:t>- zjazdy do pól – nawierzchnia bitumiczna od krawędzi jezdni do granicy pasa drogowego.</w:t>
      </w:r>
    </w:p>
    <w:p w:rsidR="00143472" w:rsidRPr="00656CC7" w:rsidRDefault="00143472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CC7">
        <w:rPr>
          <w:rFonts w:ascii="Times New Roman" w:hAnsi="Times New Roman" w:cs="Times New Roman"/>
          <w:sz w:val="24"/>
          <w:szCs w:val="24"/>
        </w:rPr>
        <w:t>Gmina Mircze posiada Plan Zagospodarowania Przestrzennego Gminy zatwierdzony na mocy Uchwały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Rady Gminy Mircze z dnia 31 października 2003 roku nr XIV/90/03, zmienionej uchwałą XLIV/315/2014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opublikowaną 27 czerwca 2014 w którym zatwierdziła zachowanie przebiegu drogi wojewódzkiej nr 844 i jej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modernizację zgodnie z ustaleniami ogólnymi.</w:t>
      </w:r>
    </w:p>
    <w:p w:rsidR="00143472" w:rsidRPr="00656CC7" w:rsidRDefault="00143472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CC7">
        <w:rPr>
          <w:rFonts w:ascii="Times New Roman" w:hAnsi="Times New Roman" w:cs="Times New Roman"/>
          <w:sz w:val="24"/>
          <w:szCs w:val="24"/>
        </w:rPr>
        <w:t>Gmina Dołhobyczów posiada Studium Uwarunkowań i Kierunków Zagospodarowania Przestrzennego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Gminy Dołhobyczów uchwalone Uchwałą Rady Gminy Dołhobyczów Nr III/10/2002 z dnia 19.12.2002 r. w którym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dla drogi nr 844 przewiduje się podniesienie klasy technicznej do klasy „G” i rezerwuje się dla odcinków dróg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istniejących jak i projektowanych pasy drogowe o szerokości 25,0 m z potrzebnymi rozszerzeniami dla węzłów</w:t>
      </w:r>
      <w:r w:rsidR="005058A1">
        <w:rPr>
          <w:rFonts w:ascii="Times New Roman" w:hAnsi="Times New Roman" w:cs="Times New Roman"/>
          <w:sz w:val="24"/>
          <w:szCs w:val="24"/>
        </w:rPr>
        <w:t xml:space="preserve"> </w:t>
      </w:r>
      <w:r w:rsidRPr="00656CC7">
        <w:rPr>
          <w:rFonts w:ascii="Times New Roman" w:hAnsi="Times New Roman" w:cs="Times New Roman"/>
          <w:sz w:val="24"/>
          <w:szCs w:val="24"/>
        </w:rPr>
        <w:t>drogowych.</w:t>
      </w:r>
    </w:p>
    <w:p w:rsidR="00143472" w:rsidRPr="003E4FC1" w:rsidRDefault="008F5675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143472" w:rsidRPr="003E4FC1">
        <w:rPr>
          <w:rFonts w:ascii="Times New Roman" w:hAnsi="Times New Roman" w:cs="Times New Roman"/>
          <w:sz w:val="24"/>
          <w:szCs w:val="24"/>
        </w:rPr>
        <w:t xml:space="preserve">eren Gminy Mircze i Gminy Dołhobyczów usytuowany jest w obrębie </w:t>
      </w:r>
      <w:proofErr w:type="spellStart"/>
      <w:r w:rsidR="00143472" w:rsidRPr="003E4FC1">
        <w:rPr>
          <w:rFonts w:ascii="Times New Roman" w:hAnsi="Times New Roman" w:cs="Times New Roman"/>
          <w:sz w:val="24"/>
          <w:szCs w:val="24"/>
        </w:rPr>
        <w:t>podprowincji</w:t>
      </w:r>
      <w:proofErr w:type="spellEnd"/>
      <w:r w:rsidR="00143472" w:rsidRPr="003E4FC1">
        <w:rPr>
          <w:rFonts w:ascii="Times New Roman" w:hAnsi="Times New Roman" w:cs="Times New Roman"/>
          <w:sz w:val="24"/>
          <w:szCs w:val="24"/>
        </w:rPr>
        <w:t xml:space="preserve"> Wyżyna Wołyńsko-Podolska, należącej do prowincji Wyżyn Ukraińskich. Pod prowincja ta została podzielona na sześć makroregionów.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Teren Gminy Mircze i Gminy Dołhobyczów usytuowany jest w obrębie makroregionu Wyżyna Wołyńska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43472" w:rsidRPr="003E4FC1">
        <w:rPr>
          <w:rFonts w:ascii="Times New Roman" w:hAnsi="Times New Roman" w:cs="Times New Roman"/>
          <w:sz w:val="24"/>
          <w:szCs w:val="24"/>
        </w:rPr>
        <w:t>mezoregionie</w:t>
      </w:r>
      <w:proofErr w:type="spellEnd"/>
      <w:r w:rsidR="00143472" w:rsidRPr="003E4FC1">
        <w:rPr>
          <w:rFonts w:ascii="Times New Roman" w:hAnsi="Times New Roman" w:cs="Times New Roman"/>
          <w:sz w:val="24"/>
          <w:szCs w:val="24"/>
        </w:rPr>
        <w:t xml:space="preserve"> Kotlina Hrubieszowska. Położenie geograficzne determinuje powiązania przyrodnicze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między innymi z pobliskim ważnym korytarzem migracyjnym zwierząt jakim jest rzeka Bug. Obszary obu gmin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względu na urodzajne gleby zaliczane są do rejonów o wysokim potencjale produkcji żywności w granicach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jednostki Zamojsko - Sandomierskiej krajowych programów przestrzennych (Strategia rozwoju regionalnego…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2007).</w:t>
      </w:r>
    </w:p>
    <w:p w:rsidR="00143472" w:rsidRPr="003E4FC1" w:rsidRDefault="00E03E11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Inwestycja przecina ciek bez nazwy w m. Wereszyn oraz będące dopływami rzeki Bukowa, Dopływ II spod Wiszniowa przecina inwestycję około km 76+145, Dopływ spod Kolonii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Poturzyn około km 76+777 i Dopływ z Witkowa w około km 78+799. Dopływ spod Kolonii Poturzyn zasila dwa</w:t>
      </w:r>
      <w:r w:rsidR="00F82419">
        <w:rPr>
          <w:rFonts w:ascii="Times New Roman" w:hAnsi="Times New Roman" w:cs="Times New Roman"/>
          <w:sz w:val="24"/>
          <w:szCs w:val="24"/>
        </w:rPr>
        <w:t xml:space="preserve"> </w:t>
      </w:r>
      <w:r w:rsidR="00143472" w:rsidRPr="003E4FC1">
        <w:rPr>
          <w:rFonts w:ascii="Times New Roman" w:hAnsi="Times New Roman" w:cs="Times New Roman"/>
          <w:sz w:val="24"/>
          <w:szCs w:val="24"/>
        </w:rPr>
        <w:t>stawy w miejscowości Wereszyn zlokalizowane w km około 75+300 do ok. km 76+800</w:t>
      </w:r>
      <w:r w:rsidR="00143472" w:rsidRPr="003E4FC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408AC" w:rsidRPr="003E4FC1" w:rsidRDefault="00143472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C1">
        <w:rPr>
          <w:rFonts w:ascii="Times New Roman" w:hAnsi="Times New Roman" w:cs="Times New Roman"/>
          <w:sz w:val="24"/>
          <w:szCs w:val="24"/>
        </w:rPr>
        <w:t>W przebiegu planowanej inwestycji i jej sąsiedztwie nie znajdują się obiekty i obszary objęte ochroną na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podstawie Ustawy z dnia 23 lipca 2003 r. o ochronie zabytków i opiece nad zabytkami (Dz. U. 2003 Nr 162, poz.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 xml:space="preserve">1568 z </w:t>
      </w:r>
      <w:proofErr w:type="spellStart"/>
      <w:r w:rsidRPr="003E4F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4FC1">
        <w:rPr>
          <w:rFonts w:ascii="Times New Roman" w:hAnsi="Times New Roman" w:cs="Times New Roman"/>
          <w:sz w:val="24"/>
          <w:szCs w:val="24"/>
        </w:rPr>
        <w:t>. zmianami).</w:t>
      </w:r>
      <w:r w:rsidR="00F82419">
        <w:rPr>
          <w:rFonts w:ascii="Times New Roman" w:hAnsi="Times New Roman" w:cs="Times New Roman"/>
          <w:sz w:val="24"/>
          <w:szCs w:val="24"/>
        </w:rPr>
        <w:t xml:space="preserve"> W</w:t>
      </w:r>
      <w:r w:rsidRPr="003E4FC1">
        <w:rPr>
          <w:rFonts w:ascii="Times New Roman" w:hAnsi="Times New Roman" w:cs="Times New Roman"/>
          <w:sz w:val="24"/>
          <w:szCs w:val="24"/>
        </w:rPr>
        <w:t xml:space="preserve"> obszarze planowanej inwestycji występują </w:t>
      </w:r>
      <w:r w:rsidR="0009676C">
        <w:rPr>
          <w:rFonts w:ascii="Times New Roman" w:hAnsi="Times New Roman" w:cs="Times New Roman"/>
          <w:sz w:val="24"/>
          <w:szCs w:val="24"/>
        </w:rPr>
        <w:t>2 historyczne krzyże przydrożne.</w:t>
      </w:r>
      <w:r w:rsidRPr="003E4FC1">
        <w:rPr>
          <w:rFonts w:ascii="Times New Roman" w:hAnsi="Times New Roman" w:cs="Times New Roman"/>
          <w:sz w:val="24"/>
          <w:szCs w:val="24"/>
        </w:rPr>
        <w:t xml:space="preserve"> </w:t>
      </w:r>
      <w:r w:rsidR="00E03E11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Opisywany obszar jest wartościowy pod względem archeologicznym. Podczas wykopalisk prowadzonych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w ramach Archeologicznego Zdjęcia Polski zewidencjonowano 6 stanowisk archeologicznych, które zlokalizowane</w:t>
      </w:r>
      <w:r w:rsidR="00F82419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są w bezpośrednim sąsiedztwie pasa drogowego, a kilkanaście stanowisk znajduje się w bliskim sąsiedztwie</w:t>
      </w:r>
      <w:r w:rsidR="0009676C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D408AC" w:rsidRPr="003E4FC1">
        <w:rPr>
          <w:rFonts w:ascii="Times New Roman" w:hAnsi="Times New Roman" w:cs="Times New Roman"/>
          <w:sz w:val="24"/>
          <w:szCs w:val="24"/>
        </w:rPr>
        <w:t>.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Żadne ze stanowisk archeologicznych nie znajduje się w zasięgu planowanych prac budowlanych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związanych z rozbudową drogi wojewódzkiej 844 na odcinku Mircze – Witków, jednak z powodu bliskiego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 xml:space="preserve">sąsiedztwa stanowisk </w:t>
      </w:r>
      <w:r w:rsidR="0009676C">
        <w:rPr>
          <w:rFonts w:ascii="Times New Roman" w:hAnsi="Times New Roman" w:cs="Times New Roman"/>
          <w:sz w:val="24"/>
          <w:szCs w:val="24"/>
        </w:rPr>
        <w:t>a</w:t>
      </w:r>
      <w:r w:rsidR="00D408AC" w:rsidRPr="003E4FC1">
        <w:rPr>
          <w:rFonts w:ascii="Times New Roman" w:hAnsi="Times New Roman" w:cs="Times New Roman"/>
          <w:sz w:val="24"/>
          <w:szCs w:val="24"/>
        </w:rPr>
        <w:t>rcheologicznych Wykonawca planowanej inwestycji musi prowadzić prace pod stałym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nadzorem archeologicznym a przed ich rozpoczęciem uzyskać zgodę wojewódzkiego konserwatora zabytków na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3E4FC1">
        <w:rPr>
          <w:rFonts w:ascii="Times New Roman" w:hAnsi="Times New Roman" w:cs="Times New Roman"/>
          <w:sz w:val="24"/>
          <w:szCs w:val="24"/>
        </w:rPr>
        <w:t>przeprowadzenie nadzoru archeologicznego.</w:t>
      </w:r>
    </w:p>
    <w:p w:rsidR="00D408AC" w:rsidRPr="003E4FC1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C1">
        <w:rPr>
          <w:rFonts w:ascii="Times New Roman" w:hAnsi="Times New Roman" w:cs="Times New Roman"/>
          <w:sz w:val="24"/>
          <w:szCs w:val="24"/>
        </w:rPr>
        <w:t>Klimat Kotliny Hrubieszowskiej należy do grupy klimatów umiarkowanych przejściowych ze znacznym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wpływem kontynentalizmu. Charakteryzuje się on długimi, słonecznymi latami oraz długimi, mroźnymi zimami.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Wśród wiatrów dominują wiejące ze wschodu. Średnia miesięczna temperatura roku wynosi 7,2°C.</w:t>
      </w:r>
    </w:p>
    <w:p w:rsidR="00D408AC" w:rsidRDefault="00D408AC" w:rsidP="00803267">
      <w:pPr>
        <w:pStyle w:val="Bezodstpw"/>
        <w:ind w:firstLine="708"/>
        <w:jc w:val="both"/>
        <w:rPr>
          <w:rFonts w:ascii="TimesNewRomanPS-BoldMT" w:hAnsi="TimesNewRomanPS-BoldMT" w:cs="TimesNewRomanPS-BoldMT"/>
          <w:b/>
          <w:bCs/>
        </w:rPr>
      </w:pPr>
      <w:r w:rsidRPr="003E4FC1">
        <w:rPr>
          <w:rFonts w:ascii="Times New Roman" w:hAnsi="Times New Roman" w:cs="Times New Roman"/>
          <w:sz w:val="24"/>
          <w:szCs w:val="24"/>
        </w:rPr>
        <w:t>Obszar, na którym realizowane będzie przedsięwzięcie położony jest na obszarze dwóch jednostek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C1">
        <w:rPr>
          <w:rFonts w:ascii="Times New Roman" w:hAnsi="Times New Roman" w:cs="Times New Roman"/>
          <w:sz w:val="24"/>
          <w:szCs w:val="24"/>
        </w:rPr>
        <w:t>fizyczno</w:t>
      </w:r>
      <w:proofErr w:type="spellEnd"/>
      <w:r w:rsidRPr="003E4FC1">
        <w:rPr>
          <w:rFonts w:ascii="Times New Roman" w:hAnsi="Times New Roman" w:cs="Times New Roman"/>
          <w:sz w:val="24"/>
          <w:szCs w:val="24"/>
        </w:rPr>
        <w:t xml:space="preserve"> - geograficznych: Kotliny Hrubieszowskiej i Grzędy Sokalskiej, które należą do Wyżyny Wołyńskiej.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Zasadniczą część Gminy leżącą na obszarze Kotliny Hrubieszowskiej stanowi równina denudacyjna, która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wytworzyła się na mało odpornych górnokredowych skałach krasowiejących. Głównymi formami terenu są faliste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>równiny denudacyjne i wznoszące się nad nimi kilku – kilkunastometrowej wysokości garby zbudowane z bardziej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3E4FC1">
        <w:rPr>
          <w:rFonts w:ascii="Times New Roman" w:hAnsi="Times New Roman" w:cs="Times New Roman"/>
          <w:sz w:val="24"/>
          <w:szCs w:val="24"/>
        </w:rPr>
        <w:t xml:space="preserve">odpornych skał. </w:t>
      </w:r>
      <w:r w:rsidR="00F82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Krajobraz zdominowany jest przez niewielkie wzniesienia kształtowane pośród falistych równin</w:t>
      </w:r>
      <w:r w:rsidR="0009676C">
        <w:rPr>
          <w:rFonts w:ascii="Times New Roman" w:hAnsi="Times New Roman" w:cs="Times New Roman"/>
          <w:sz w:val="24"/>
          <w:szCs w:val="24"/>
        </w:rPr>
        <w:t xml:space="preserve">  </w:t>
      </w:r>
      <w:r w:rsidRPr="0009676C">
        <w:rPr>
          <w:rFonts w:ascii="Times New Roman" w:hAnsi="Times New Roman" w:cs="Times New Roman"/>
          <w:sz w:val="24"/>
          <w:szCs w:val="24"/>
        </w:rPr>
        <w:t>denudacyjnych przez kilku - kilkunastometrowe garby zbudowane z bardziej odpornych skał. Rzędne terenu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w obrębie równin zawierają się pomiędzy 200 a 210 m n.p.m., natomiast garbów przekraczają 230 m n.p.m.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Kotlina Hrubieszowska zbudowana jest z mało odpornych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górnokredowych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węglanowych skał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krasowiejących na znacznej powierzchni przykrytych warstwami lessów. Na terenie całej kotliny występują formy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krasowe takie jak pojedyncze zagłębienia (werteby) i zagłębienia złożone z wielu wertebów (uwały i doliny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krasowe). Najbardziej wyraźne formy występują w północnej i północno – zachodniej części gminy Mircze.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Charakterystyczne są terasy akumulacyjne towarzyszące dolin</w:t>
      </w:r>
      <w:r w:rsidR="0009676C">
        <w:rPr>
          <w:rFonts w:ascii="Times New Roman" w:hAnsi="Times New Roman" w:cs="Times New Roman"/>
          <w:sz w:val="24"/>
          <w:szCs w:val="24"/>
        </w:rPr>
        <w:t>ie</w:t>
      </w:r>
      <w:r w:rsidRPr="0009676C">
        <w:rPr>
          <w:rFonts w:ascii="Times New Roman" w:hAnsi="Times New Roman" w:cs="Times New Roman"/>
          <w:sz w:val="24"/>
          <w:szCs w:val="24"/>
        </w:rPr>
        <w:t xml:space="preserve"> Huczwy i Bugu. Na pozostałym obszarze Kotliny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Hrubieszowskiej, a szczególnie pomiędzy Bugiem</w:t>
      </w:r>
      <w:r w:rsidR="006916CA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a Bukową, </w:t>
      </w:r>
      <w:r w:rsidRPr="0009676C">
        <w:rPr>
          <w:rFonts w:ascii="Times New Roman" w:hAnsi="Times New Roman" w:cs="Times New Roman"/>
          <w:sz w:val="24"/>
          <w:szCs w:val="24"/>
        </w:rPr>
        <w:lastRenderedPageBreak/>
        <w:t>rzeźbę krasową maskują kilkumetrowej miąższości</w:t>
      </w:r>
      <w:r w:rsidR="0009676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osady czwartorzędowe przykrywające skały kredowe. Na powierzchni naśladowane są większe zagłębienia krasowe.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Na terenie Gminy Mircze i Dołhobyczów w pobliżu planowanej inwestycji występują głównie</w:t>
      </w:r>
      <w:r w:rsidR="00261D0E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czarnoziemy, gleby brunatne oraz rzadziej gleby pseudobielicowe wykształcone na utworach lessowych,</w:t>
      </w:r>
      <w:r w:rsidR="00261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lessopodobnych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pyłowych i piaszczystych oraz rędziny powstałe ze skał górnej kredy (mastrychtu). W dolinach</w:t>
      </w:r>
      <w:r w:rsidR="00261D0E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rzecznych i obniżeniach dolinnych występują gleby bielicowe, czarne ziemie, mady oraz gleby organiczne: mułowo</w:t>
      </w:r>
      <w:r w:rsidR="00261D0E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– torfowe, torfowo – </w:t>
      </w:r>
      <w:r w:rsidR="00261D0E">
        <w:rPr>
          <w:rFonts w:ascii="Times New Roman" w:hAnsi="Times New Roman" w:cs="Times New Roman"/>
          <w:sz w:val="24"/>
          <w:szCs w:val="24"/>
        </w:rPr>
        <w:t>m</w:t>
      </w:r>
      <w:r w:rsidRPr="0009676C">
        <w:rPr>
          <w:rFonts w:ascii="Times New Roman" w:hAnsi="Times New Roman" w:cs="Times New Roman"/>
          <w:sz w:val="24"/>
          <w:szCs w:val="24"/>
        </w:rPr>
        <w:t>urszowe i torfowe.</w:t>
      </w:r>
    </w:p>
    <w:p w:rsidR="00885B31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 xml:space="preserve">Wszystkie te gleby mają wysokie wartości przyrodnicze i użytkowe.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Są to gleby o pyłowym, wyjątkowo wyrównanym składzie granulometrycznym.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Poziom próchnicy jest wysoki. Dobre właściwości tych gleb sprzyjają osiąganiu na nich wysokich plonów. Mniejsze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powierzchnie zajmują gleby brunatno-ziemne (płowe i brunatne). Gleby te należą do średnio próchniczych,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posiadają bardzo wyrównany skład chemiczny. Odczyn w glebach uprawianych waha się od kwaśnego do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obojętnego. W dolinach rzek wytworzyły się gleby mułowo– torfowe, użytkowane głównie jako łąki, oraz mady.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Dominują gleby bardzo dobrej i dobrej jakości, które stanowią– 95% powierzchni gruntów ornych</w:t>
      </w:r>
      <w:r w:rsidR="00885B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Na terenie Gmin Mircze i Dołhobyczów występują surowce energetyczne oraz surowce do produkcji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materiałów budowlanych. Do surowców energetycznych należą karbońskie złoża węgla kamiennego, będące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przedłużeniem Zagłębia Lwowsko - Wołyńskiego na terenie Ukrainy. Występują one na głębokości 400 – 700 m,</w:t>
      </w:r>
      <w:r w:rsidR="002760B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a miąższość pokładów węgla waha się od 0,10 m do 1,20 m.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Cały teren objęty przedsięwzięciem leży na terenie Głównego Zbiornika Wód Podziemnych GZWP</w:t>
      </w:r>
      <w:r w:rsidR="0026463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nr 407 typu porowo- szczelinowego Niecka Lubelska (Chełm- Zamość). GZWP posiada powierzchnię 8000 km2</w:t>
      </w:r>
      <w:r w:rsidR="0026463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szacunkowe zasoby rzędu 1 050 tysięcy m3 /d. Wody podziemne regionu charakteryzują się podwyższoną</w:t>
      </w:r>
      <w:r w:rsidR="0026463C">
        <w:rPr>
          <w:rFonts w:ascii="Times New Roman" w:hAnsi="Times New Roman" w:cs="Times New Roman"/>
          <w:sz w:val="24"/>
          <w:szCs w:val="24"/>
        </w:rPr>
        <w:t xml:space="preserve"> </w:t>
      </w:r>
      <w:r w:rsidR="006916CA">
        <w:rPr>
          <w:rFonts w:ascii="Times New Roman" w:hAnsi="Times New Roman" w:cs="Times New Roman"/>
          <w:sz w:val="24"/>
          <w:szCs w:val="24"/>
        </w:rPr>
        <w:t>zawartością wapnia i </w:t>
      </w:r>
      <w:r w:rsidRPr="0009676C">
        <w:rPr>
          <w:rFonts w:ascii="Times New Roman" w:hAnsi="Times New Roman" w:cs="Times New Roman"/>
          <w:sz w:val="24"/>
          <w:szCs w:val="24"/>
        </w:rPr>
        <w:t>wodorowęglanów, co wynika z budowy geologicznej. Wody podziemne występują średnio na</w:t>
      </w:r>
      <w:r w:rsidR="0026463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głębokości 70 m. Na wychodniach osadów kredowych brak jest izolacji od powierzchni terenu i dlatego wymaga</w:t>
      </w:r>
      <w:r w:rsidR="0026463C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szczególnej ochrony.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885B31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szkodliwie oddziaływujące na organizmy żywe.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Inwestycja nie koliduje z żadną jednolitą częścią wód powierzchniowych.</w:t>
      </w:r>
      <w:r w:rsidR="006916CA">
        <w:rPr>
          <w:rFonts w:ascii="Times New Roman" w:hAnsi="Times New Roman" w:cs="Times New Roman"/>
          <w:sz w:val="24"/>
          <w:szCs w:val="24"/>
        </w:rPr>
        <w:t xml:space="preserve"> Zgodnie z </w:t>
      </w:r>
      <w:r w:rsidRPr="0009676C">
        <w:rPr>
          <w:rFonts w:ascii="Times New Roman" w:hAnsi="Times New Roman" w:cs="Times New Roman"/>
          <w:sz w:val="24"/>
          <w:szCs w:val="24"/>
        </w:rPr>
        <w:t>podziałem na jednolite części wód podziemnych (JCWPd) obowiązującym w Polsce teren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inwestycji położony jest w obrębie regionu wodnego Środkowej Wisły, oznaczenie nr 109, europejski kod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PLGW2200109. Na obszarze JCWPd nie występują zanieczyszczenia wód podziemnych. Stan ilościowy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i chemiczny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nr 109 oceniany jest jako dobry (Plan gospodarowania wodami… 2011).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Zgodnie z zapisami zawartymi w Ramowej Dyrektywie Wodnej celami środowiskowymi w odniesieniu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do wód podziemnych są: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zapobieganie lub ograniczanie dopływu zanieczyszczeń do wód podziemnych,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zapobieganie pogarszaniu się stanu wszystkich części wód podziemnych,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ochrona, poprawa i przywracanie wszystkim części wód podziemnych,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zapewnienie równowagi pomiędzy poborami a zasilaniem wód podziemnych,</w:t>
      </w:r>
    </w:p>
    <w:p w:rsidR="000B3BE7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odwrócenie każdej znaczącej i ciągłej tendencji wzrostu stężenia każdego zanieczyszczenia wynikającego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 wpływu działalności człowieka w celu stopniowej redukcji zanieczyszczeń wód podziemnych.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W związku z powyższym należy stwierdzić iż analizowana inwestycja nie będzie miała wpływu na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jednolite części wód podziemnych jak również nie będzie wpływu na osiągnięcie celów środowiskowych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określonych dla wód podziemnych.</w:t>
      </w:r>
      <w:r w:rsidR="000D3A87">
        <w:rPr>
          <w:rFonts w:ascii="Times New Roman" w:hAnsi="Times New Roman" w:cs="Times New Roman"/>
          <w:sz w:val="24"/>
          <w:szCs w:val="24"/>
        </w:rPr>
        <w:t xml:space="preserve">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Planowana inwestycja przebiega przez tereny wykorzystywane przede wszystkim rolniczo (pola uprawne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oraz łąki). Obszar będący przedmiotem zainteresowania niniejszego opracowania charakteryzuje się dominacją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zbiorowisk w ró</w:t>
      </w:r>
      <w:r w:rsidR="006916CA">
        <w:rPr>
          <w:rFonts w:ascii="Times New Roman" w:hAnsi="Times New Roman" w:cs="Times New Roman"/>
          <w:sz w:val="24"/>
          <w:szCs w:val="24"/>
        </w:rPr>
        <w:t xml:space="preserve">żnym stopniu przekształconych </w:t>
      </w:r>
      <w:r w:rsidR="006916CA" w:rsidRPr="006916CA">
        <w:rPr>
          <w:rFonts w:ascii="Times New Roman" w:hAnsi="Times New Roman" w:cs="Times New Roman"/>
          <w:sz w:val="24"/>
          <w:szCs w:val="24"/>
        </w:rPr>
        <w:t>i </w:t>
      </w:r>
      <w:r w:rsidRPr="006916CA">
        <w:rPr>
          <w:rFonts w:ascii="Times New Roman" w:hAnsi="Times New Roman" w:cs="Times New Roman"/>
          <w:sz w:val="24"/>
          <w:szCs w:val="24"/>
        </w:rPr>
        <w:t xml:space="preserve">synantropijnych. </w:t>
      </w:r>
      <w:r w:rsidRPr="0009676C">
        <w:rPr>
          <w:rFonts w:ascii="Times New Roman" w:hAnsi="Times New Roman" w:cs="Times New Roman"/>
          <w:sz w:val="24"/>
          <w:szCs w:val="24"/>
        </w:rPr>
        <w:t>Wśród siedlisk o charakterze antropogenicznym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dominują nitrofilne </w:t>
      </w:r>
      <w:r w:rsidRPr="0009676C">
        <w:rPr>
          <w:rFonts w:ascii="Times New Roman" w:hAnsi="Times New Roman" w:cs="Times New Roman"/>
          <w:sz w:val="24"/>
          <w:szCs w:val="24"/>
        </w:rPr>
        <w:lastRenderedPageBreak/>
        <w:t xml:space="preserve">zbiorowiska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segetalne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. Są to skupienia roślin, które pojawiają się samorzutnie w uprawach roślin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użytkowych (zbóż, roślin okopowych) jako chwasty, zróżnicowane pod względem składu florystycznego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w zależności od rodzaju rośliny uprawnej i żyzności siedliska. Mają one istotny udział w badanym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terenie.Dominującymi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tu gatunkami są np.: gwiazdnica pospolita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Stellaria media</w:t>
      </w:r>
      <w:r w:rsidRPr="0009676C">
        <w:rPr>
          <w:rFonts w:ascii="Times New Roman" w:hAnsi="Times New Roman" w:cs="Times New Roman"/>
          <w:sz w:val="24"/>
          <w:szCs w:val="24"/>
        </w:rPr>
        <w:t xml:space="preserve">, fiołek polny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Viola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arvensis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,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farbownik polny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Anchusaarvensis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maruna bezwonna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Matricariaperforata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.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Stwierdzono również obecność zbiorowisk ruderalnych. Zbiorowiska te charakteryzują się dużą dynamiką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zarastania terenów otwartych. Występują na nasypach, poboczach dróg, podwórzach opuszczonych domów. Gatunki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 xml:space="preserve">charakterystyczne dla nich to m.in.: powój polny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Convolvulusarvensis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perz właściwy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Elymusrepens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, stokłosa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bezostna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Bromusinermis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.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Mniejszy udział, ale zauważalny posiadają zbiorowiska terenów wydeptywanych, charakterystyczne dla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terenów zabudowanych. Fitocenozy tego zespołu występują w całym kraju, z wyjątkiem wyższych położeń górskich,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pospolicie na ścieżkach, przydrożach, poboczach, a nawet nawierzchni mniej używanych dróg gruntowych, na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podwórkach, placach i innych miejscach silnie wydeptywanych przez ludzi lub zwierzęta Często towarzyszą im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zbiorowiska roślin wieloletnich na terenach ruderalnych. Gatunki charakterystyczne dla nich to m.in.: pokrzywa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zwyczajna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Urticadioica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szczaw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tępolistny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Rumexobtusifolius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szczeć pospolita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Dipsacussylvestris</w:t>
      </w:r>
      <w:r w:rsidRPr="0009676C">
        <w:rPr>
          <w:rFonts w:ascii="Times New Roman" w:hAnsi="Times New Roman" w:cs="Times New Roman"/>
          <w:sz w:val="24"/>
          <w:szCs w:val="24"/>
        </w:rPr>
        <w:t>, bylica pospolita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i/>
          <w:iCs/>
          <w:sz w:val="24"/>
          <w:szCs w:val="24"/>
        </w:rPr>
        <w:t>Artemisiavulgaris</w:t>
      </w:r>
      <w:r w:rsidRPr="0009676C">
        <w:rPr>
          <w:rFonts w:ascii="Times New Roman" w:hAnsi="Times New Roman" w:cs="Times New Roman"/>
          <w:sz w:val="24"/>
          <w:szCs w:val="24"/>
        </w:rPr>
        <w:t xml:space="preserve">, ostrożeń polny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Cirsiumarvense</w:t>
      </w:r>
      <w:r w:rsidRPr="0009676C">
        <w:rPr>
          <w:rFonts w:ascii="Times New Roman" w:hAnsi="Times New Roman" w:cs="Times New Roman"/>
          <w:sz w:val="24"/>
          <w:szCs w:val="24"/>
        </w:rPr>
        <w:t>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Obrzeża cieków wodnych i stawów charakteryzują typowe zbiorowiska szuwarowe tworzone przez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turzyce, w tym szuwar oczeretowy i wąskopałkowy.</w:t>
      </w:r>
    </w:p>
    <w:p w:rsidR="00D408AC" w:rsidRPr="0009676C" w:rsidRDefault="00D408AC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Udział regularnych lasów i zadrzewień jest niewielki. W około km 76+400 do ok. km 76+600 droga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przebiega wzdłuż opuszczonego parku z przełomu XIX i XX w. W parku rosną wiekowe robinie akacjowe, graby,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lipy drobnolistne, klony zwyczajne. W gęstym podszycie leszczyna, grab, lipa drobnolistna.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 xml:space="preserve">Inwentaryzację dendroflory przeprowadzono wzdłuż drogi na terenie objętym jej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rozbudową.Inwentaryzacja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wykazała obecność 20 gatunków drzew. W większości są to jesiony wyniosłe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Fraxinusexcelsiori</w:t>
      </w:r>
      <w:proofErr w:type="spellEnd"/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i graby pospolite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Carpinusbetulus</w:t>
      </w:r>
      <w:r w:rsidRPr="0009676C">
        <w:rPr>
          <w:rFonts w:ascii="Times New Roman" w:hAnsi="Times New Roman" w:cs="Times New Roman"/>
          <w:sz w:val="24"/>
          <w:szCs w:val="24"/>
        </w:rPr>
        <w:t>.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Stwierdzono jedno dziuplaste drzewo W trakcie inwentaryzacji stwierdzono jedno dziuplaste drzewo w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około km 78+050 w klonie zwyczajnym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Acerplatanoides </w:t>
      </w:r>
      <w:r w:rsidRPr="0009676C">
        <w:rPr>
          <w:rFonts w:ascii="Times New Roman" w:hAnsi="Times New Roman" w:cs="Times New Roman"/>
          <w:sz w:val="24"/>
          <w:szCs w:val="24"/>
        </w:rPr>
        <w:t xml:space="preserve">stwierdzono dziuplę </w:t>
      </w:r>
      <w:r w:rsidRPr="00803267">
        <w:rPr>
          <w:rFonts w:ascii="Times New Roman" w:hAnsi="Times New Roman" w:cs="Times New Roman"/>
          <w:sz w:val="24"/>
          <w:szCs w:val="24"/>
        </w:rPr>
        <w:t>zasiedloną przez puszczyka</w:t>
      </w:r>
      <w:r w:rsidR="000B3BE7" w:rsidRPr="0080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67">
        <w:rPr>
          <w:rFonts w:ascii="Times New Roman" w:hAnsi="Times New Roman" w:cs="Times New Roman"/>
          <w:i/>
          <w:iCs/>
          <w:sz w:val="24"/>
          <w:szCs w:val="24"/>
        </w:rPr>
        <w:t>Strixaluco</w:t>
      </w:r>
      <w:proofErr w:type="spellEnd"/>
      <w:r w:rsidRPr="0080326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3267">
        <w:rPr>
          <w:rFonts w:ascii="Times New Roman" w:hAnsi="Times New Roman" w:cs="Times New Roman"/>
          <w:sz w:val="24"/>
          <w:szCs w:val="24"/>
        </w:rPr>
        <w:t>Na pozostałych drzewach nie stwierdzono ptasich</w:t>
      </w:r>
      <w:r w:rsidRPr="0009676C">
        <w:rPr>
          <w:rFonts w:ascii="Times New Roman" w:hAnsi="Times New Roman" w:cs="Times New Roman"/>
          <w:sz w:val="24"/>
          <w:szCs w:val="24"/>
        </w:rPr>
        <w:t xml:space="preserve"> gniazd.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Zinwentaryzowany drzewostan nie wykazuje szczególnych walorów przyrodniczych. </w:t>
      </w:r>
      <w:r w:rsidR="00885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Podczas przeprowadzonej kontroli terenowej w sąsiedztwie planowanej przebudowy stwierdzono 3 gniazda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bociana białego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Ciconiaciconia</w:t>
      </w:r>
      <w:proofErr w:type="spellEnd"/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na słupach elektrycznych. Dwa gniazda znajdują się poza granicą planowanej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przebudowy 1 gniazdo poza zakresem inwestycji około km 75+100, 1 gniazdo około 10 m od pasa drogowego przy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drodze powiatowej do m. Smoligów około km 76+900, natomiast</w:t>
      </w:r>
      <w:r w:rsidR="006916CA">
        <w:rPr>
          <w:rFonts w:ascii="Times New Roman" w:hAnsi="Times New Roman" w:cs="Times New Roman"/>
          <w:sz w:val="24"/>
          <w:szCs w:val="24"/>
        </w:rPr>
        <w:t xml:space="preserve"> 1 gniazdo zlokalizowane jest w </w:t>
      </w:r>
      <w:r w:rsidRPr="0009676C">
        <w:rPr>
          <w:rFonts w:ascii="Times New Roman" w:hAnsi="Times New Roman" w:cs="Times New Roman"/>
          <w:sz w:val="24"/>
          <w:szCs w:val="24"/>
        </w:rPr>
        <w:t>pasie drogowym</w:t>
      </w:r>
      <w:r w:rsidR="00A14008">
        <w:rPr>
          <w:rFonts w:ascii="Times New Roman" w:hAnsi="Times New Roman" w:cs="Times New Roman"/>
          <w:sz w:val="24"/>
          <w:szCs w:val="24"/>
        </w:rPr>
        <w:t xml:space="preserve"> w około km 76+680.</w:t>
      </w:r>
      <w:r w:rsidR="00C452E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Fauna terenów polnych i najbliżej położonych lasów śródpolnych reprezentowana jest przez sarny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Capreoluscapreolus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jelenie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Cervuselaphus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dziki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Sus scrofa</w:t>
      </w:r>
      <w:r w:rsidRPr="0009676C">
        <w:rPr>
          <w:rFonts w:ascii="Times New Roman" w:hAnsi="Times New Roman" w:cs="Times New Roman"/>
          <w:sz w:val="24"/>
          <w:szCs w:val="24"/>
        </w:rPr>
        <w:t xml:space="preserve">, lisy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Vulpesvulpes </w:t>
      </w:r>
      <w:r w:rsidRPr="0009676C">
        <w:rPr>
          <w:rFonts w:ascii="Times New Roman" w:hAnsi="Times New Roman" w:cs="Times New Roman"/>
          <w:sz w:val="24"/>
          <w:szCs w:val="24"/>
        </w:rPr>
        <w:t xml:space="preserve">i zające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Lepuseuropaeus</w:t>
      </w:r>
      <w:r w:rsidRPr="0009676C">
        <w:rPr>
          <w:rFonts w:ascii="Times New Roman" w:hAnsi="Times New Roman" w:cs="Times New Roman"/>
          <w:sz w:val="24"/>
          <w:szCs w:val="24"/>
        </w:rPr>
        <w:t>. Natomiast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tereny przylegające do planowanej inwestycji zasiedlają pospolite gatunki lęgowe ptaków: szczygieł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Cardueliscarduelis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dzwoniec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Chlorischloris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makolągwa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Cardueliscannabina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zięba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Fringillacoelebs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, kulczyk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008">
        <w:rPr>
          <w:rFonts w:ascii="Times New Roman" w:hAnsi="Times New Roman" w:cs="Times New Roman"/>
          <w:i/>
          <w:iCs/>
          <w:sz w:val="24"/>
          <w:szCs w:val="24"/>
        </w:rPr>
        <w:t>Serinusserinus</w:t>
      </w:r>
      <w:proofErr w:type="spellEnd"/>
      <w:r w:rsidRPr="00A14008">
        <w:rPr>
          <w:rFonts w:ascii="Times New Roman" w:hAnsi="Times New Roman" w:cs="Times New Roman"/>
          <w:sz w:val="24"/>
          <w:szCs w:val="24"/>
        </w:rPr>
        <w:t xml:space="preserve">, wróbel </w:t>
      </w:r>
      <w:proofErr w:type="spellStart"/>
      <w:r w:rsidRPr="00A14008">
        <w:rPr>
          <w:rFonts w:ascii="Times New Roman" w:hAnsi="Times New Roman" w:cs="Times New Roman"/>
          <w:i/>
          <w:iCs/>
          <w:sz w:val="24"/>
          <w:szCs w:val="24"/>
        </w:rPr>
        <w:t>asserdomesticus</w:t>
      </w:r>
      <w:proofErr w:type="spellEnd"/>
      <w:r w:rsidRPr="00A14008">
        <w:rPr>
          <w:rFonts w:ascii="Times New Roman" w:hAnsi="Times New Roman" w:cs="Times New Roman"/>
          <w:sz w:val="24"/>
          <w:szCs w:val="24"/>
        </w:rPr>
        <w:t xml:space="preserve">, mazurek </w:t>
      </w:r>
      <w:proofErr w:type="spellStart"/>
      <w:r w:rsidRPr="00A14008">
        <w:rPr>
          <w:rFonts w:ascii="Times New Roman" w:hAnsi="Times New Roman" w:cs="Times New Roman"/>
          <w:i/>
          <w:iCs/>
          <w:sz w:val="24"/>
          <w:szCs w:val="24"/>
        </w:rPr>
        <w:t>Passermontanus</w:t>
      </w:r>
      <w:proofErr w:type="spellEnd"/>
      <w:r w:rsidRPr="00A14008">
        <w:rPr>
          <w:rFonts w:ascii="Times New Roman" w:hAnsi="Times New Roman" w:cs="Times New Roman"/>
          <w:sz w:val="24"/>
          <w:szCs w:val="24"/>
        </w:rPr>
        <w:t xml:space="preserve">, sierpówka </w:t>
      </w:r>
      <w:proofErr w:type="spellStart"/>
      <w:r w:rsidRPr="00A14008">
        <w:rPr>
          <w:rFonts w:ascii="Times New Roman" w:hAnsi="Times New Roman" w:cs="Times New Roman"/>
          <w:i/>
          <w:iCs/>
          <w:sz w:val="24"/>
          <w:szCs w:val="24"/>
        </w:rPr>
        <w:t>Streptopeliadecaocto</w:t>
      </w:r>
      <w:proofErr w:type="spellEnd"/>
      <w:r w:rsidRPr="00A14008">
        <w:rPr>
          <w:rFonts w:ascii="Times New Roman" w:hAnsi="Times New Roman" w:cs="Times New Roman"/>
          <w:sz w:val="24"/>
          <w:szCs w:val="24"/>
        </w:rPr>
        <w:t>, grzywacz</w:t>
      </w:r>
      <w:r w:rsidR="00A14008" w:rsidRPr="00A14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Columbapalumbus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kos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Turdusmerula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kwiczoł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Turduspilaris</w:t>
      </w:r>
      <w:r w:rsidRPr="0009676C">
        <w:rPr>
          <w:rFonts w:ascii="Times New Roman" w:hAnsi="Times New Roman" w:cs="Times New Roman"/>
          <w:sz w:val="24"/>
          <w:szCs w:val="24"/>
        </w:rPr>
        <w:t>, z terenami podmokłymi związane są: potrzos</w:t>
      </w:r>
      <w:r w:rsidR="00C4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Schoeniclusschoeniclus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bocian biały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Ciconiaciconia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łyska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Fulicaatra</w:t>
      </w:r>
      <w:r w:rsidRPr="0009676C">
        <w:rPr>
          <w:rFonts w:ascii="Times New Roman" w:hAnsi="Times New Roman" w:cs="Times New Roman"/>
          <w:sz w:val="24"/>
          <w:szCs w:val="24"/>
        </w:rPr>
        <w:t xml:space="preserve">, krzyżówka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Anasplatyrhynchos</w:t>
      </w:r>
      <w:r w:rsidRPr="0009676C">
        <w:rPr>
          <w:rFonts w:ascii="Times New Roman" w:hAnsi="Times New Roman" w:cs="Times New Roman"/>
          <w:sz w:val="24"/>
          <w:szCs w:val="24"/>
        </w:rPr>
        <w:t>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 xml:space="preserve">W podmokłych obniżeniach mogą potencjalnie występować płazy i gady: żaba trawna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Rana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temporaria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żaba moczarowa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Rana arvalis</w:t>
      </w:r>
      <w:r w:rsidRPr="0009676C">
        <w:rPr>
          <w:rFonts w:ascii="Times New Roman" w:hAnsi="Times New Roman" w:cs="Times New Roman"/>
          <w:sz w:val="24"/>
          <w:szCs w:val="24"/>
        </w:rPr>
        <w:t xml:space="preserve">, żaba wodna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Rana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esculenta</w:t>
      </w:r>
      <w:proofErr w:type="spellEnd"/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jeziorkowa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Pelophylaxlessonae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 xml:space="preserve">, ropuchy szara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Bufo</w:t>
      </w:r>
      <w:r w:rsidR="00A140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bufo</w:t>
      </w:r>
      <w:proofErr w:type="spellEnd"/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i zielona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Bufotesviridis</w:t>
      </w:r>
      <w:proofErr w:type="spellEnd"/>
      <w:r w:rsidRPr="000967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oraz zaskroniec </w:t>
      </w:r>
      <w:proofErr w:type="spellStart"/>
      <w:r w:rsidRPr="0009676C">
        <w:rPr>
          <w:rFonts w:ascii="Times New Roman" w:hAnsi="Times New Roman" w:cs="Times New Roman"/>
          <w:i/>
          <w:iCs/>
          <w:sz w:val="24"/>
          <w:szCs w:val="24"/>
        </w:rPr>
        <w:t>Natrixnatrix</w:t>
      </w:r>
      <w:proofErr w:type="spellEnd"/>
      <w:r w:rsidR="003B4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jaszc</w:t>
      </w:r>
      <w:bookmarkStart w:id="0" w:name="_GoBack"/>
      <w:bookmarkEnd w:id="0"/>
      <w:r w:rsidRPr="0009676C">
        <w:rPr>
          <w:rFonts w:ascii="Times New Roman" w:hAnsi="Times New Roman" w:cs="Times New Roman"/>
          <w:sz w:val="24"/>
          <w:szCs w:val="24"/>
        </w:rPr>
        <w:t xml:space="preserve">zurka zwinka </w:t>
      </w:r>
      <w:r w:rsidRPr="0009676C">
        <w:rPr>
          <w:rFonts w:ascii="Times New Roman" w:hAnsi="Times New Roman" w:cs="Times New Roman"/>
          <w:i/>
          <w:iCs/>
          <w:sz w:val="24"/>
          <w:szCs w:val="24"/>
        </w:rPr>
        <w:t>Lacertaagilis</w:t>
      </w:r>
      <w:r w:rsidRPr="0009676C">
        <w:rPr>
          <w:rFonts w:ascii="Times New Roman" w:hAnsi="Times New Roman" w:cs="Times New Roman"/>
          <w:sz w:val="24"/>
          <w:szCs w:val="24"/>
        </w:rPr>
        <w:t>.</w:t>
      </w:r>
    </w:p>
    <w:p w:rsidR="00D408AC" w:rsidRPr="0009676C" w:rsidRDefault="00D408AC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lastRenderedPageBreak/>
        <w:t xml:space="preserve">Stężenie zanieczyszczeń w powietrzu atmosferycznym </w:t>
      </w:r>
      <w:r w:rsidR="006916CA">
        <w:rPr>
          <w:rFonts w:ascii="Times New Roman" w:hAnsi="Times New Roman" w:cs="Times New Roman"/>
          <w:sz w:val="24"/>
          <w:szCs w:val="24"/>
        </w:rPr>
        <w:t>uzależnione jest od lokalnej i </w:t>
      </w:r>
      <w:r w:rsidRPr="0009676C">
        <w:rPr>
          <w:rFonts w:ascii="Times New Roman" w:hAnsi="Times New Roman" w:cs="Times New Roman"/>
          <w:sz w:val="24"/>
          <w:szCs w:val="24"/>
        </w:rPr>
        <w:t>napływowej emisji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zanieczyszczeń, warunków klimatycznych oraz topografii terenu. Głównym źródłem informacji na temat stanu</w:t>
      </w:r>
      <w:r w:rsidR="00A14008">
        <w:rPr>
          <w:rFonts w:ascii="Times New Roman" w:hAnsi="Times New Roman" w:cs="Times New Roman"/>
          <w:sz w:val="24"/>
          <w:szCs w:val="24"/>
        </w:rPr>
        <w:t xml:space="preserve"> z</w:t>
      </w:r>
      <w:r w:rsidRPr="0009676C">
        <w:rPr>
          <w:rFonts w:ascii="Times New Roman" w:hAnsi="Times New Roman" w:cs="Times New Roman"/>
          <w:sz w:val="24"/>
          <w:szCs w:val="24"/>
        </w:rPr>
        <w:t>anieczyszczenia powietrza atmosferycznego jest obserwacja zmian zachodzących w ilości zanieczyszczeń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emitowanych do powietrza oraz stężeń zanieczyszczeń powietrza i opadów atmosferycznych.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6916CA">
        <w:rPr>
          <w:rFonts w:ascii="Times New Roman" w:hAnsi="Times New Roman" w:cs="Times New Roman"/>
          <w:sz w:val="24"/>
          <w:szCs w:val="24"/>
        </w:rPr>
        <w:t>Stężenie zanieczyszczeń w </w:t>
      </w:r>
      <w:r w:rsidRPr="0009676C">
        <w:rPr>
          <w:rFonts w:ascii="Times New Roman" w:hAnsi="Times New Roman" w:cs="Times New Roman"/>
          <w:sz w:val="24"/>
          <w:szCs w:val="24"/>
        </w:rPr>
        <w:t>powietrzu atmosferycznym uzależnione jest od lokalnej i napływowej emisji</w:t>
      </w:r>
      <w:r w:rsidR="00A14008">
        <w:rPr>
          <w:rFonts w:ascii="Times New Roman" w:hAnsi="Times New Roman" w:cs="Times New Roman"/>
          <w:sz w:val="24"/>
          <w:szCs w:val="24"/>
        </w:rPr>
        <w:t xml:space="preserve">  </w:t>
      </w:r>
      <w:r w:rsidRPr="0009676C">
        <w:rPr>
          <w:rFonts w:ascii="Times New Roman" w:hAnsi="Times New Roman" w:cs="Times New Roman"/>
          <w:sz w:val="24"/>
          <w:szCs w:val="24"/>
        </w:rPr>
        <w:t xml:space="preserve">zanieczyszczeń, warunków klimatycznych oraz topografii terenu. </w:t>
      </w:r>
      <w:r w:rsidR="00C4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C452E1" w:rsidP="006916C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08AC" w:rsidRPr="0009676C">
        <w:rPr>
          <w:rFonts w:ascii="Times New Roman" w:hAnsi="Times New Roman" w:cs="Times New Roman"/>
          <w:sz w:val="24"/>
          <w:szCs w:val="24"/>
        </w:rPr>
        <w:t>eren, na którym planowana jest inwestycja, należy do mało zanieczyszczonych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obszarów województwa lubelskiego. Podane wartości średniorocznych stężeń przez WIOŚ na obszarze na którym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planowana jest przedmiotowa inwestycja są zbliżone i wynoszą odpowiednio:</w:t>
      </w:r>
      <w:r w:rsidR="006916CA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dwutlenek siarki– 2,9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>/m3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dwutlenek azotu – 6,1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>/m3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t>pył zawieszony PM10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20,8μg/m3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pył zawieszony PM2,5 – 14,2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>/m3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benzen – 0,6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>/m3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ołów – 0,009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>/m3</w:t>
      </w:r>
      <w:r>
        <w:rPr>
          <w:rFonts w:ascii="Times New Roman" w:hAnsi="Times New Roman" w:cs="Times New Roman"/>
          <w:sz w:val="24"/>
          <w:szCs w:val="24"/>
        </w:rPr>
        <w:t>.  Ha</w:t>
      </w:r>
      <w:r w:rsidR="00D408AC" w:rsidRPr="0009676C">
        <w:rPr>
          <w:rFonts w:ascii="Times New Roman" w:hAnsi="Times New Roman" w:cs="Times New Roman"/>
          <w:sz w:val="24"/>
          <w:szCs w:val="24"/>
        </w:rPr>
        <w:t>łas jest jednym z najbardziej uciążliwych czynników wpływających na środowisko i samopoczucie. W związku z tym identyfikacja źródeł hałasu, cykliczne pomiary oraz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działania w kierunku utrzymania dopuszczalnych poziomów hałasu są koniecznością. Ze względu na źródło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powstawania hałasu wyróżniono: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● hałas komunikacyjny pochodzący od środków transportu drogowego,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● hałas komunalny występujący w budynkach mieszkalnych</w:t>
      </w:r>
      <w:r w:rsidR="006916CA">
        <w:rPr>
          <w:rFonts w:ascii="Times New Roman" w:hAnsi="Times New Roman" w:cs="Times New Roman"/>
          <w:sz w:val="24"/>
          <w:szCs w:val="24"/>
        </w:rPr>
        <w:t>, szczególnie wielorodzinnych i </w:t>
      </w:r>
      <w:r w:rsidRPr="0009676C">
        <w:rPr>
          <w:rFonts w:ascii="Times New Roman" w:hAnsi="Times New Roman" w:cs="Times New Roman"/>
          <w:sz w:val="24"/>
          <w:szCs w:val="24"/>
        </w:rPr>
        <w:t>w obiektach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użyteczności publicznej,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● hałas przemysłowy, którego źródłem są urządzenia i maszyny w obiektach przemysłowych i usługowych.</w:t>
      </w:r>
    </w:p>
    <w:p w:rsidR="00C452E1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Źródłem pól elektromagnetycznych, na terenie gmin Mircze i Dołhobyczów, są przeważnie urządzenia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linie energetyczne. Ponadto zlokalizowane są tu też inne źródła promieniowania, takie jak liczne urządzenia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radio</w:t>
      </w:r>
      <w:r w:rsidR="006916CA">
        <w:rPr>
          <w:rFonts w:ascii="Times New Roman" w:hAnsi="Times New Roman" w:cs="Times New Roman"/>
          <w:sz w:val="24"/>
          <w:szCs w:val="24"/>
        </w:rPr>
        <w:t>komunikacyjne, radiolokacyjne i </w:t>
      </w:r>
      <w:r w:rsidRPr="0009676C">
        <w:rPr>
          <w:rFonts w:ascii="Times New Roman" w:hAnsi="Times New Roman" w:cs="Times New Roman"/>
          <w:sz w:val="24"/>
          <w:szCs w:val="24"/>
        </w:rPr>
        <w:t>radionawigacyjne, a wśród nich stacje bazowe telefonii komórkowej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telefony komórkowe oraz urządzenia elektryczne w zakładach pracy i gospodarstwach domowych. Źródłem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promieniowania jest każde urządzenie (instalacja), w którym następuje przepływ prądu</w:t>
      </w:r>
      <w:r w:rsidR="00A14008">
        <w:rPr>
          <w:rFonts w:ascii="Times New Roman" w:hAnsi="Times New Roman" w:cs="Times New Roman"/>
          <w:sz w:val="24"/>
          <w:szCs w:val="24"/>
        </w:rPr>
        <w:t>.</w:t>
      </w:r>
      <w:r w:rsidR="00C45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E1" w:rsidRDefault="00C452E1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9676C">
        <w:rPr>
          <w:rFonts w:ascii="Times New Roman" w:hAnsi="Times New Roman" w:cs="Times New Roman"/>
          <w:sz w:val="24"/>
          <w:szCs w:val="24"/>
        </w:rPr>
        <w:t>ie stwierdzono</w:t>
      </w:r>
      <w:r>
        <w:rPr>
          <w:rFonts w:ascii="Times New Roman" w:hAnsi="Times New Roman" w:cs="Times New Roman"/>
          <w:sz w:val="24"/>
          <w:szCs w:val="24"/>
        </w:rPr>
        <w:t xml:space="preserve"> obszarów</w:t>
      </w:r>
      <w:r w:rsidRPr="0009676C">
        <w:rPr>
          <w:rFonts w:ascii="Times New Roman" w:hAnsi="Times New Roman" w:cs="Times New Roman"/>
          <w:sz w:val="24"/>
          <w:szCs w:val="24"/>
        </w:rPr>
        <w:t xml:space="preserve"> na których standardy jakości środowiska zostały przekroczone lub istnieje prawdopodobieństwo</w:t>
      </w:r>
      <w:r>
        <w:rPr>
          <w:rFonts w:ascii="Times New Roman" w:hAnsi="Times New Roman" w:cs="Times New Roman"/>
          <w:sz w:val="24"/>
          <w:szCs w:val="24"/>
        </w:rPr>
        <w:t xml:space="preserve"> ich przekroczenia. </w:t>
      </w:r>
      <w:r w:rsidR="00D408AC" w:rsidRPr="0009676C">
        <w:rPr>
          <w:rFonts w:ascii="Times New Roman" w:hAnsi="Times New Roman" w:cs="Times New Roman"/>
          <w:sz w:val="24"/>
          <w:szCs w:val="24"/>
        </w:rPr>
        <w:t>Również planowane przedsięwzięcie nie będzie powodowało ponadnormatywnych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oddziaływań w tym zakresie. 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Teren, na którym realizowane jest przedsięwzięcie cechuje następujące usytuowanie względem: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- obszarów leśnych – obszary leśne występują w odległości ok.</w:t>
      </w:r>
      <w:r w:rsidR="000209C2">
        <w:rPr>
          <w:rFonts w:ascii="Times New Roman" w:hAnsi="Times New Roman" w:cs="Times New Roman"/>
          <w:sz w:val="24"/>
          <w:szCs w:val="24"/>
        </w:rPr>
        <w:t xml:space="preserve"> 70 m od planowanej inwestycji -</w:t>
      </w:r>
      <w:r w:rsidRPr="0009676C">
        <w:rPr>
          <w:rFonts w:ascii="Times New Roman" w:hAnsi="Times New Roman" w:cs="Times New Roman"/>
          <w:sz w:val="24"/>
          <w:szCs w:val="24"/>
        </w:rPr>
        <w:t xml:space="preserve"> brak zagrożeń dla tego typu obszarów,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- obszarów objętych ochroną, w tym stref ochronnych ujęć wód – planowana inwestycja jest zlokalizowana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poza obszarem występowania stref objętych ochroną ujęć wód podziemnych i powierzchniowych,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- uzdrowisk i obszarów ochrony uzdrowiskowej - przedsięwzięcie zlokalizowane jest poza uzdrowiskami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obszarami ochrony uzdrowiskowej. Brak zagrożeń dla tego typu obszarów,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- obszarów wodno – błotnych oraz innych obszarów o płytkim zaleganiu wód podziemnych – planowane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przedsięwzięcie zlokalizowane jest poza obszarami wodno - błotnymi i o płytkim zaleganiu wód</w:t>
      </w:r>
      <w:r w:rsidR="00A14008">
        <w:rPr>
          <w:rFonts w:ascii="Times New Roman" w:hAnsi="Times New Roman" w:cs="Times New Roman"/>
          <w:sz w:val="24"/>
          <w:szCs w:val="24"/>
        </w:rPr>
        <w:t xml:space="preserve"> p</w:t>
      </w:r>
      <w:r w:rsidRPr="0009676C">
        <w:rPr>
          <w:rFonts w:ascii="Times New Roman" w:hAnsi="Times New Roman" w:cs="Times New Roman"/>
          <w:sz w:val="24"/>
          <w:szCs w:val="24"/>
        </w:rPr>
        <w:t>odziemnych. Brak zagrożeń dla tego typu obszarów,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- obszarów o krajobrazie mającym znaczenie historyczne, kulturowe lub archeologiczne </w:t>
      </w:r>
      <w:r w:rsidR="00A14008">
        <w:rPr>
          <w:rFonts w:ascii="Times New Roman" w:hAnsi="Times New Roman" w:cs="Times New Roman"/>
          <w:sz w:val="24"/>
          <w:szCs w:val="24"/>
        </w:rPr>
        <w:t>–</w:t>
      </w:r>
      <w:r w:rsidRPr="0009676C">
        <w:rPr>
          <w:rFonts w:ascii="Times New Roman" w:hAnsi="Times New Roman" w:cs="Times New Roman"/>
          <w:sz w:val="24"/>
          <w:szCs w:val="24"/>
        </w:rPr>
        <w:t xml:space="preserve"> przedsięwzięcie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zlokalizowane jest poza obszarami o znacz</w:t>
      </w:r>
      <w:r w:rsidR="006916CA">
        <w:rPr>
          <w:rFonts w:ascii="Times New Roman" w:hAnsi="Times New Roman" w:cs="Times New Roman"/>
          <w:sz w:val="24"/>
          <w:szCs w:val="24"/>
        </w:rPr>
        <w:t>eniu historycznym, kulturowym i </w:t>
      </w:r>
      <w:r w:rsidRPr="0009676C">
        <w:rPr>
          <w:rFonts w:ascii="Times New Roman" w:hAnsi="Times New Roman" w:cs="Times New Roman"/>
          <w:sz w:val="24"/>
          <w:szCs w:val="24"/>
        </w:rPr>
        <w:t>archeologicznym.</w:t>
      </w:r>
    </w:p>
    <w:p w:rsidR="00D408AC" w:rsidRPr="0009676C" w:rsidRDefault="00C51518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8AC" w:rsidRPr="0009676C">
        <w:rPr>
          <w:rFonts w:ascii="Times New Roman" w:hAnsi="Times New Roman" w:cs="Times New Roman"/>
          <w:sz w:val="24"/>
          <w:szCs w:val="24"/>
        </w:rPr>
        <w:t>rzedsięwzięcie nie jest zlokalizowane na obszarach przylegających</w:t>
      </w:r>
      <w:r w:rsidR="009F7DB1">
        <w:rPr>
          <w:rFonts w:ascii="Times New Roman" w:hAnsi="Times New Roman" w:cs="Times New Roman"/>
          <w:sz w:val="24"/>
          <w:szCs w:val="24"/>
        </w:rPr>
        <w:t xml:space="preserve"> do jezior.</w:t>
      </w:r>
    </w:p>
    <w:p w:rsidR="00D408AC" w:rsidRPr="0009676C" w:rsidRDefault="00C51518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nie jest zlokalizowane w pobliżu obszarów Natura 2000. </w:t>
      </w:r>
    </w:p>
    <w:p w:rsidR="009F7DB1" w:rsidRDefault="009F7DB1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8AC" w:rsidRPr="0009676C">
        <w:rPr>
          <w:rFonts w:ascii="Times New Roman" w:hAnsi="Times New Roman" w:cs="Times New Roman"/>
          <w:sz w:val="24"/>
          <w:szCs w:val="24"/>
        </w:rPr>
        <w:t>rzedsięwzięcie nie jest zlokalizowane na terenie parku narodowego, w buforze 30 km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nie znajduje się żaden park narodowy,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Rezerwaty przyrody - przedsięwzięcie nie jest zlokalizowane w sąsiedztwie rezerwatów przyrody,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naj</w:t>
      </w:r>
      <w:r w:rsidR="006916CA">
        <w:rPr>
          <w:rFonts w:ascii="Times New Roman" w:hAnsi="Times New Roman" w:cs="Times New Roman"/>
          <w:sz w:val="24"/>
          <w:szCs w:val="24"/>
        </w:rPr>
        <w:t>bliżej, w odległości ok 11,8 km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, </w:t>
      </w:r>
      <w:r w:rsidR="00D408AC" w:rsidRPr="0009676C">
        <w:rPr>
          <w:rFonts w:ascii="Times New Roman" w:hAnsi="Times New Roman" w:cs="Times New Roman"/>
          <w:sz w:val="24"/>
          <w:szCs w:val="24"/>
        </w:rPr>
        <w:lastRenderedPageBreak/>
        <w:t>znajduje się Rezerwat Suśle Wzgórza, kolejny najbliższy rezerwat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 xml:space="preserve">to Skarpa </w:t>
      </w:r>
      <w:proofErr w:type="spellStart"/>
      <w:r w:rsidR="00D408AC" w:rsidRPr="0009676C">
        <w:rPr>
          <w:rFonts w:ascii="Times New Roman" w:hAnsi="Times New Roman" w:cs="Times New Roman"/>
          <w:sz w:val="24"/>
          <w:szCs w:val="24"/>
        </w:rPr>
        <w:t>Dobużańska</w:t>
      </w:r>
      <w:proofErr w:type="spellEnd"/>
      <w:r w:rsidR="00D408AC" w:rsidRPr="0009676C">
        <w:rPr>
          <w:rFonts w:ascii="Times New Roman" w:hAnsi="Times New Roman" w:cs="Times New Roman"/>
          <w:sz w:val="24"/>
          <w:szCs w:val="24"/>
        </w:rPr>
        <w:t xml:space="preserve"> znajdująca się w odległości ok. 13,7 km;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Parki krajobrazowe - przedsięwzięcie zlokalizowane jest w znacznej odległości od parków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krajobrazowych. Najbliższy, Skierbieszowski Park Krajobrazowy, znajduje się w odległości ponad ok.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36 km od planowanego przedsięwzięcia, bliżej znajduje się otulina Strzeleckiego Parku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Krajobrazowego– w odległości ok. 28,7 km.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Obszary chronionego krajobrazu - przedsięwzięc</w:t>
      </w:r>
      <w:r w:rsidR="006916CA">
        <w:rPr>
          <w:rFonts w:ascii="Times New Roman" w:hAnsi="Times New Roman" w:cs="Times New Roman"/>
          <w:sz w:val="24"/>
          <w:szCs w:val="24"/>
        </w:rPr>
        <w:t>ie na całej długości graniczy z </w:t>
      </w:r>
      <w:r w:rsidRPr="0009676C">
        <w:rPr>
          <w:rFonts w:ascii="Times New Roman" w:hAnsi="Times New Roman" w:cs="Times New Roman"/>
          <w:sz w:val="24"/>
          <w:szCs w:val="24"/>
        </w:rPr>
        <w:t>Dołhobyczowskim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76C">
        <w:rPr>
          <w:rFonts w:ascii="Times New Roman" w:hAnsi="Times New Roman" w:cs="Times New Roman"/>
          <w:sz w:val="24"/>
          <w:szCs w:val="24"/>
        </w:rPr>
        <w:t>OChK</w:t>
      </w:r>
      <w:proofErr w:type="spellEnd"/>
      <w:r w:rsidRPr="0009676C">
        <w:rPr>
          <w:rFonts w:ascii="Times New Roman" w:hAnsi="Times New Roman" w:cs="Times New Roman"/>
          <w:sz w:val="24"/>
          <w:szCs w:val="24"/>
        </w:rPr>
        <w:t>. W odległości ok 8 km znajduje się Nadbużański Obszar Chronionego Krajobrazu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- Stanowiska dokumentacyjne: przedsięwzięcie nie jest zlokalizowane na terenie ani w sąsiedztwie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stanowisk dokumentacyjnych, w buforze 30 km nie znajduje się żadne stanowisko dokumentacyjne;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Użytki ekologiczne: inwestycja nie jest zlokalizowana w sąsiedztwie użytków ekologicznych, najbliższy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użytek “Stawy Łaszczowskie" znajduje się odległości ok 15 km.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Pomniki przyrody - najbliższy znajduje się w odległości co najmniej 3,4 km od inwestycji, Jest to drzewo,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które rośnie Na terenie gminy Dołhobyczów przy alei modrzewiowej za osiedlem mieszkaniowym od</w:t>
      </w:r>
      <w:r w:rsidR="00A14008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strony południowej (droga gminna).</w:t>
      </w:r>
    </w:p>
    <w:p w:rsidR="00AA7C71" w:rsidRDefault="00C51518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08AC" w:rsidRPr="0009676C">
        <w:rPr>
          <w:rFonts w:ascii="Times New Roman" w:hAnsi="Times New Roman" w:cs="Times New Roman"/>
          <w:sz w:val="24"/>
          <w:szCs w:val="24"/>
        </w:rPr>
        <w:t>lanowana inwestycja zlokalizowana jest na obszarze dorzecza Wisły, regionu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="00D408AC" w:rsidRPr="0009676C">
        <w:rPr>
          <w:rFonts w:ascii="Times New Roman" w:hAnsi="Times New Roman" w:cs="Times New Roman"/>
          <w:sz w:val="24"/>
          <w:szCs w:val="24"/>
        </w:rPr>
        <w:t>wodnego Środkowej Wisły.</w:t>
      </w:r>
    </w:p>
    <w:p w:rsidR="00EA7EFA" w:rsidRDefault="00EA7EFA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jest również prawdopodobieństwa oddziaływania transgranicznego przedsięwzięcia.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Stosowana technologia będzie technologią typową, stosowaną przy realizacji inwestycji drogowych wraz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 infrastrukturą towarzyszącą. Realizacja inwestycji odbywać się będzie przy użyciu powszechnie stosowanego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sprzętu budowlanego i materiałów posiadających wszystkie wymagane prawem certyfikaty, aprobaty i dopuszczenia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do stosowania. W przypadku kolizji bądź zbliżenia się do istniejących sieci uzbrojenia, na etapie </w:t>
      </w:r>
      <w:r w:rsidR="00AA7C71">
        <w:rPr>
          <w:rFonts w:ascii="Times New Roman" w:hAnsi="Times New Roman" w:cs="Times New Roman"/>
          <w:sz w:val="24"/>
          <w:szCs w:val="24"/>
        </w:rPr>
        <w:t>o</w:t>
      </w:r>
      <w:r w:rsidRPr="0009676C">
        <w:rPr>
          <w:rFonts w:ascii="Times New Roman" w:hAnsi="Times New Roman" w:cs="Times New Roman"/>
          <w:sz w:val="24"/>
          <w:szCs w:val="24"/>
        </w:rPr>
        <w:t>pracowywania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projektu budowlanego i wykonawczego zo</w:t>
      </w:r>
      <w:r w:rsidR="006916CA">
        <w:rPr>
          <w:rFonts w:ascii="Times New Roman" w:hAnsi="Times New Roman" w:cs="Times New Roman"/>
          <w:sz w:val="24"/>
          <w:szCs w:val="24"/>
        </w:rPr>
        <w:t>staną uzyskane od właścicieli i </w:t>
      </w:r>
      <w:r w:rsidRPr="0009676C">
        <w:rPr>
          <w:rFonts w:ascii="Times New Roman" w:hAnsi="Times New Roman" w:cs="Times New Roman"/>
          <w:sz w:val="24"/>
          <w:szCs w:val="24"/>
        </w:rPr>
        <w:t>zarządców sieci warunki techniczne, na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podstawie których zostaną określone odpowiednie środki zabezpieczenia lub rozbudowy sieci. Wszelkie prace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związane z planowanym przedsięwzięciem zostaną wykonane tak, aby spowodować jak najmniejsze uciążliwości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dla okolicznych mieszkańców i otaczającego środowiska naturalnego. Projektowana trasa przedmiotowej drogi</w:t>
      </w:r>
      <w:r w:rsidR="00AA7C7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będzie zgodna ze stanem istniejącym i nie wpłynie na zmianę jej przebiegu.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6C">
        <w:rPr>
          <w:rFonts w:ascii="Times New Roman" w:hAnsi="Times New Roman" w:cs="Times New Roman"/>
          <w:b/>
          <w:bCs/>
          <w:sz w:val="24"/>
          <w:szCs w:val="24"/>
        </w:rPr>
        <w:t>Ewentualne warianty przedsięwzięcia,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Przedmiotowe przedsięwzięcie polega na rozbudowie drogi wojewódzkiej po śladzie istniejącej drogi.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Inwestor, z uwagi na posiadany korytarz przebiegu drogi nie rozważał wariantowania lokalizacyjnego inwestycji.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Wariant bezinwestycyjny, polegający na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niepodejmowaniu przedsięwzięcia, tzw. wariant zerowy, w którym zakłada się zaniechanie rozbudowy drogi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 zachowaniem stanu istniejącego, wariant inwestycyjny oraz wariant alternatywny.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6C">
        <w:rPr>
          <w:rFonts w:ascii="Times New Roman" w:hAnsi="Times New Roman" w:cs="Times New Roman"/>
          <w:b/>
          <w:bCs/>
          <w:sz w:val="24"/>
          <w:szCs w:val="24"/>
        </w:rPr>
        <w:t>Wariant zerowy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Jest to wariant polegający na niepodejmowaniu przedsięwzięcia. Wariant ten jest aktualnie najmniej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korzystnym wariantem dla środowiska przyrodniczego. Istniejąca droga przebiegająca przez tereny zabudowane jest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w złym stanie technicznym – stwierdzono obecność licznych spękań i kolein. Obecny stan drogi jest przyczyną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uciążliwości dla okolicznych mieszkańców w zakresie klimatu akustycznego i emisji zanieczyszczeń. Wariant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bezinwestycyjny został odrzucony, z uwagi na pogarszającą się strukturę nawierzchni drogi, która wymaga remontu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oraz prowadzi do opóźnienia czasu przejazdu i pogorszenia płynności ruchu. Jak wynika z analiz, wraz ze wzrostem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natężenia ruchu, w kolejnych latach presja drogi na środowisko oraz ludzi będzie się stopniowo zwiększać. Dlatego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też niezbędna jest jej modernizacja.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lastRenderedPageBreak/>
        <w:t>Prowadzenie prac związanych z realizacją przedmiotowej inwestycji będzie wiązało się z wykorzystaniem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kruszyw naturalnych - piaski i pospółki, kruszyw łamanych w ilościach ściśle odpowiadających zapotrzebowaniu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określonej technologii prowadzenia prac. Wszelkie prace budowlane będą prowadzone z wykorzystaniem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specjalistycznego sprzętu mechanicznego. Sprzęt przeznaczony do prac związanych z rozbudową wspomnianego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odcinka drogi będzie sprawny technicznie i każdorazowo przed rozpoczęciem pracy będzie poddana kontroli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technicznej. Wykorzystane maszyny będą napędzane głównie olejem napędowym, przy czym w zależności od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rodzaju wykonywanej pracy przewiduje się wykorzystanie urządzeń </w:t>
      </w:r>
      <w:r w:rsidR="00B67681">
        <w:rPr>
          <w:rFonts w:ascii="Times New Roman" w:hAnsi="Times New Roman" w:cs="Times New Roman"/>
          <w:sz w:val="24"/>
          <w:szCs w:val="24"/>
        </w:rPr>
        <w:t>napędzanych benzyną bezołowiową</w:t>
      </w:r>
      <w:r w:rsidRPr="0009676C">
        <w:rPr>
          <w:rFonts w:ascii="Times New Roman" w:hAnsi="Times New Roman" w:cs="Times New Roman"/>
          <w:sz w:val="24"/>
          <w:szCs w:val="24"/>
        </w:rPr>
        <w:t>. Wspomniane środki pędne będą zużywane w ilościach charakterystycznych dla tego rodzaju maszyn i urządzeń.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Zarówno maszyny jak i wykorzystywane urządzenia mogą powodować negatywne oddziaływanie na środowisko w</w:t>
      </w:r>
      <w:r w:rsidR="009F7DB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postaci emisji hałasu i spalin oraz sporadycznie drgań, przy czym oddziaływanie to będzie krótkotrwałe</w:t>
      </w:r>
      <w:r w:rsidR="00B67681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i występować będzie tylko w czasie trwania prac budowlanych.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Przewidywana ilość zużycia surowców i materiałów</w:t>
      </w:r>
      <w:r w:rsidR="00B67681">
        <w:rPr>
          <w:rFonts w:ascii="Times New Roman" w:hAnsi="Times New Roman" w:cs="Times New Roman"/>
          <w:sz w:val="24"/>
          <w:szCs w:val="24"/>
        </w:rPr>
        <w:t>: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1. Grunty mineralne / piasek 15 600 m3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2. Kruszywa naturalne i łamane 12 700 m3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3. Betony i stabilizacje cementowe 14 000 m3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4. Kostka betonowa 370 m3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5. Elementy stalowe 29,5 t</w:t>
      </w:r>
    </w:p>
    <w:p w:rsidR="00D408AC" w:rsidRPr="0009676C" w:rsidRDefault="00D408AC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6. Masy bitumiczne 15 800 t</w:t>
      </w:r>
    </w:p>
    <w:p w:rsidR="00D408AC" w:rsidRPr="0009676C" w:rsidRDefault="00D408AC" w:rsidP="0080326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6C">
        <w:rPr>
          <w:rFonts w:ascii="Times New Roman" w:hAnsi="Times New Roman" w:cs="Times New Roman"/>
          <w:sz w:val="24"/>
          <w:szCs w:val="24"/>
        </w:rPr>
        <w:t>Realizacja przedsięwzięcia będzie wiązała się z oddziaływaniem na stan jakości powietrza</w:t>
      </w:r>
      <w:r w:rsidR="00EA7EFA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 xml:space="preserve">atmosferycznego, oddziaływaniem hałasu oraz oddziaływaniem na środowisko gruntowo - wodne. </w:t>
      </w:r>
      <w:r w:rsidR="00EA7EFA">
        <w:rPr>
          <w:rFonts w:ascii="Times New Roman" w:hAnsi="Times New Roman" w:cs="Times New Roman"/>
          <w:sz w:val="24"/>
          <w:szCs w:val="24"/>
        </w:rPr>
        <w:t>N</w:t>
      </w:r>
      <w:r w:rsidRPr="0009676C">
        <w:rPr>
          <w:rFonts w:ascii="Times New Roman" w:hAnsi="Times New Roman" w:cs="Times New Roman"/>
          <w:sz w:val="24"/>
          <w:szCs w:val="24"/>
        </w:rPr>
        <w:t>a etapie budowy wszelkie oddziaływania będą miały charakter krótkotrwały i będą bezpośrednio</w:t>
      </w:r>
      <w:r w:rsidR="00EA7EFA">
        <w:rPr>
          <w:rFonts w:ascii="Times New Roman" w:hAnsi="Times New Roman" w:cs="Times New Roman"/>
          <w:sz w:val="24"/>
          <w:szCs w:val="24"/>
        </w:rPr>
        <w:t xml:space="preserve"> </w:t>
      </w:r>
      <w:r w:rsidRPr="0009676C">
        <w:rPr>
          <w:rFonts w:ascii="Times New Roman" w:hAnsi="Times New Roman" w:cs="Times New Roman"/>
          <w:sz w:val="24"/>
          <w:szCs w:val="24"/>
        </w:rPr>
        <w:t>związane z prowadzeniem prac budowlanych.</w:t>
      </w:r>
    </w:p>
    <w:p w:rsidR="00EA7EFA" w:rsidRDefault="00EA7EFA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przedstawione w KIP rozwiązania techniczne i technologiczne po zasięgnięciu opinii Państwowego Powiatowego Inspektora Sanitarnego w Hrubieszowie oraz  Regionalnej Dyrekcji Ochrony Środowiska w Lublinie</w:t>
      </w:r>
      <w:r w:rsidR="006916CA">
        <w:rPr>
          <w:rFonts w:ascii="Times New Roman" w:hAnsi="Times New Roman" w:cs="Times New Roman"/>
          <w:sz w:val="24"/>
          <w:szCs w:val="24"/>
        </w:rPr>
        <w:t xml:space="preserve"> Wydział Spraw Terenowych III w </w:t>
      </w:r>
      <w:r>
        <w:rPr>
          <w:rFonts w:ascii="Times New Roman" w:hAnsi="Times New Roman" w:cs="Times New Roman"/>
          <w:sz w:val="24"/>
          <w:szCs w:val="24"/>
        </w:rPr>
        <w:t xml:space="preserve">Zamościu oraz po uwzględnieniu łącznie uwarunkowań </w:t>
      </w:r>
      <w:r w:rsidR="006916CA">
        <w:rPr>
          <w:rFonts w:ascii="Times New Roman" w:hAnsi="Times New Roman" w:cs="Times New Roman"/>
          <w:sz w:val="24"/>
          <w:szCs w:val="24"/>
        </w:rPr>
        <w:t>o których mowa w art. 63 ust. 1 </w:t>
      </w:r>
      <w:r>
        <w:rPr>
          <w:rFonts w:ascii="Times New Roman" w:hAnsi="Times New Roman" w:cs="Times New Roman"/>
          <w:sz w:val="24"/>
          <w:szCs w:val="24"/>
        </w:rPr>
        <w:t>ustawy z dnia 3 października 2008 r. o udostępnianiu informacji o środowisku i jego ochronie, udziale społeczeństwa w ochronie środowiska oraz o ocenach oddziaływania na środowisko (Dz. U. z 2017, poz. 1405)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stwierdza się brak potrzeby przeprowadzenia oceny oddziaływania na środowisko ww. przedsięwzięcia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EFA" w:rsidRDefault="00EA7EFA" w:rsidP="00803267">
      <w:pPr>
        <w:pStyle w:val="Bezodstpw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na uwadze orzeczono jak na wstępie niniejszego postanowienia. </w:t>
      </w:r>
      <w:r>
        <w:rPr>
          <w:rFonts w:ascii="Times New Roman" w:hAnsi="Times New Roman" w:cs="Times New Roman"/>
          <w:sz w:val="24"/>
          <w:szCs w:val="24"/>
        </w:rPr>
        <w:tab/>
        <w:t>Postanowienie niniejsze jest ostateczne i nie przysługuje na nie zażalenie.</w:t>
      </w:r>
    </w:p>
    <w:p w:rsid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EE6">
        <w:rPr>
          <w:rFonts w:ascii="Times New Roman" w:hAnsi="Times New Roman" w:cs="Times New Roman"/>
          <w:sz w:val="24"/>
          <w:szCs w:val="24"/>
          <w:u w:val="single"/>
        </w:rPr>
        <w:t>Otrzymują:</w:t>
      </w:r>
      <w:r w:rsidR="00484E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4EE6" w:rsidRPr="00484EE6" w:rsidRDefault="00484EE6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Regionalna Dyrekcja Ochrony Środowiska Wydział Spraw Terenowych III, 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ul. Partyzantów 3, 22-400 Zamość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7EFA">
        <w:rPr>
          <w:rFonts w:ascii="Times New Roman" w:hAnsi="Times New Roman" w:cs="Times New Roman"/>
          <w:sz w:val="24"/>
          <w:szCs w:val="24"/>
        </w:rPr>
        <w:t xml:space="preserve">Państwowy Powiatowy Inspektor Sanitarny 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7EFA">
        <w:rPr>
          <w:rFonts w:ascii="Times New Roman" w:hAnsi="Times New Roman" w:cs="Times New Roman"/>
          <w:sz w:val="24"/>
          <w:szCs w:val="24"/>
        </w:rPr>
        <w:t xml:space="preserve">    ul. 27 Wołyńskiej Dywizji Piechoty AK Nr 6, 22 – 500 Hrubieszów,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7EFA">
        <w:rPr>
          <w:rFonts w:ascii="Times New Roman" w:hAnsi="Times New Roman" w:cs="Times New Roman"/>
          <w:sz w:val="24"/>
          <w:szCs w:val="24"/>
        </w:rPr>
        <w:t>. Urząd Gminy Dołhobyczów ul. Spółdzielcza 2a, 22 – 540 Dołhobyczów,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7EFA">
        <w:rPr>
          <w:rFonts w:ascii="Times New Roman" w:hAnsi="Times New Roman" w:cs="Times New Roman"/>
          <w:sz w:val="24"/>
          <w:szCs w:val="24"/>
        </w:rPr>
        <w:t>. Urząd Gminy Mircze, ul. Kryłowska 20, 22 – 530 Mircze,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7EFA">
        <w:rPr>
          <w:rFonts w:ascii="Times New Roman" w:hAnsi="Times New Roman" w:cs="Times New Roman"/>
          <w:sz w:val="24"/>
          <w:szCs w:val="24"/>
        </w:rPr>
        <w:t>. Zarząd Dróg Wojewódzkich w Lublinie, ul. Turystyczna 7a, 20-207 Lublin,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EFA">
        <w:rPr>
          <w:rFonts w:ascii="Times New Roman" w:hAnsi="Times New Roman" w:cs="Times New Roman"/>
          <w:sz w:val="24"/>
          <w:szCs w:val="24"/>
        </w:rPr>
        <w:t>. a/a</w:t>
      </w: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7EFA" w:rsidRPr="00EA7EFA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7EFA">
        <w:rPr>
          <w:rFonts w:ascii="Times New Roman" w:hAnsi="Times New Roman" w:cs="Times New Roman"/>
          <w:sz w:val="24"/>
          <w:szCs w:val="24"/>
        </w:rPr>
        <w:t>Sporządził:</w:t>
      </w:r>
    </w:p>
    <w:p w:rsidR="00B25AD3" w:rsidRPr="0009676C" w:rsidRDefault="00EA7EFA" w:rsidP="008032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A7EFA">
        <w:rPr>
          <w:rFonts w:ascii="Times New Roman" w:hAnsi="Times New Roman" w:cs="Times New Roman"/>
          <w:sz w:val="24"/>
          <w:szCs w:val="24"/>
        </w:rPr>
        <w:t xml:space="preserve">W. Pacaj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25AD3" w:rsidRPr="0009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4F"/>
    <w:rsid w:val="000209C2"/>
    <w:rsid w:val="0009676C"/>
    <w:rsid w:val="000B3BE7"/>
    <w:rsid w:val="000D3A87"/>
    <w:rsid w:val="00143472"/>
    <w:rsid w:val="001552A1"/>
    <w:rsid w:val="0018479B"/>
    <w:rsid w:val="001C1D43"/>
    <w:rsid w:val="001F651D"/>
    <w:rsid w:val="00256E7C"/>
    <w:rsid w:val="00261D0E"/>
    <w:rsid w:val="0026463C"/>
    <w:rsid w:val="002760B7"/>
    <w:rsid w:val="002C2827"/>
    <w:rsid w:val="00381EA8"/>
    <w:rsid w:val="003B4593"/>
    <w:rsid w:val="003E4FC1"/>
    <w:rsid w:val="003F5707"/>
    <w:rsid w:val="00484EE6"/>
    <w:rsid w:val="005058A1"/>
    <w:rsid w:val="00580028"/>
    <w:rsid w:val="005E6CB0"/>
    <w:rsid w:val="00656CC7"/>
    <w:rsid w:val="00687A52"/>
    <w:rsid w:val="006916CA"/>
    <w:rsid w:val="007E1648"/>
    <w:rsid w:val="007E5547"/>
    <w:rsid w:val="00803267"/>
    <w:rsid w:val="00841322"/>
    <w:rsid w:val="00860FB7"/>
    <w:rsid w:val="00885B31"/>
    <w:rsid w:val="008F5675"/>
    <w:rsid w:val="009F7DB1"/>
    <w:rsid w:val="00A14008"/>
    <w:rsid w:val="00A15A2C"/>
    <w:rsid w:val="00A2053A"/>
    <w:rsid w:val="00AA7C71"/>
    <w:rsid w:val="00AB0F07"/>
    <w:rsid w:val="00AC49A9"/>
    <w:rsid w:val="00B042C0"/>
    <w:rsid w:val="00B25AD3"/>
    <w:rsid w:val="00B400F4"/>
    <w:rsid w:val="00B67681"/>
    <w:rsid w:val="00C4004F"/>
    <w:rsid w:val="00C452E1"/>
    <w:rsid w:val="00C51518"/>
    <w:rsid w:val="00CE4A04"/>
    <w:rsid w:val="00CE68AB"/>
    <w:rsid w:val="00D408AC"/>
    <w:rsid w:val="00DC3026"/>
    <w:rsid w:val="00DF5123"/>
    <w:rsid w:val="00E03E11"/>
    <w:rsid w:val="00EA7EFA"/>
    <w:rsid w:val="00F73728"/>
    <w:rsid w:val="00F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4004F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styleId="Bezodstpw">
    <w:name w:val="No Spacing"/>
    <w:qFormat/>
    <w:rsid w:val="00C400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3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C4004F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styleId="Bezodstpw">
    <w:name w:val="No Spacing"/>
    <w:qFormat/>
    <w:rsid w:val="00C400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E362-74DA-4B36-9469-D383BF2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9</Pages>
  <Words>4557</Words>
  <Characters>27346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usr11</dc:creator>
  <cp:keywords/>
  <dc:description/>
  <cp:lastModifiedBy>usr11</cp:lastModifiedBy>
  <cp:revision>16</cp:revision>
  <cp:lastPrinted>2017-10-18T10:06:00Z</cp:lastPrinted>
  <dcterms:created xsi:type="dcterms:W3CDTF">2017-09-26T07:13:00Z</dcterms:created>
  <dcterms:modified xsi:type="dcterms:W3CDTF">2017-10-18T10:42:00Z</dcterms:modified>
</cp:coreProperties>
</file>